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D0773" w14:textId="77777777" w:rsidR="00DD42E5" w:rsidRDefault="00DD42E5" w:rsidP="00DD42E5">
      <w:pPr>
        <w:snapToGrid w:val="0"/>
        <w:spacing w:line="660" w:lineRule="exact"/>
        <w:jc w:val="left"/>
        <w:outlineLvl w:val="0"/>
        <w:rPr>
          <w:rFonts w:ascii="Times New Roman" w:eastAsia="方正黑体_GBK" w:hAnsi="Times New Roman"/>
          <w:sz w:val="32"/>
          <w:szCs w:val="32"/>
        </w:rPr>
      </w:pPr>
      <w:r>
        <w:rPr>
          <w:rFonts w:ascii="Times New Roman" w:eastAsia="方正黑体_GBK" w:hAnsi="Times New Roman"/>
          <w:sz w:val="32"/>
          <w:szCs w:val="32"/>
        </w:rPr>
        <w:t>附件</w:t>
      </w:r>
      <w:r>
        <w:rPr>
          <w:rFonts w:ascii="Times New Roman" w:eastAsia="方正黑体_GBK" w:hAnsi="Times New Roman"/>
          <w:sz w:val="32"/>
          <w:szCs w:val="32"/>
        </w:rPr>
        <w:t>2</w:t>
      </w:r>
    </w:p>
    <w:p w14:paraId="1A537CA7" w14:textId="77777777" w:rsidR="00DD42E5" w:rsidRDefault="00DD42E5" w:rsidP="00DD42E5">
      <w:pPr>
        <w:snapToGrid w:val="0"/>
        <w:spacing w:line="660" w:lineRule="exact"/>
        <w:jc w:val="left"/>
        <w:outlineLvl w:val="0"/>
        <w:rPr>
          <w:rFonts w:ascii="Times New Roman" w:eastAsia="方正黑体_GBK" w:hAnsi="Times New Roman"/>
          <w:sz w:val="32"/>
          <w:szCs w:val="32"/>
        </w:rPr>
      </w:pPr>
    </w:p>
    <w:p w14:paraId="0FE1DD26" w14:textId="77777777" w:rsidR="00DD42E5" w:rsidRDefault="00DD42E5" w:rsidP="00DD42E5">
      <w:pPr>
        <w:snapToGrid w:val="0"/>
        <w:spacing w:line="660" w:lineRule="exact"/>
        <w:jc w:val="center"/>
        <w:outlineLvl w:val="1"/>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2023</w:t>
      </w:r>
      <w:r>
        <w:rPr>
          <w:rFonts w:ascii="Times New Roman" w:eastAsia="方正小标宋简体" w:hAnsi="Times New Roman"/>
          <w:color w:val="000000"/>
          <w:sz w:val="44"/>
          <w:szCs w:val="44"/>
        </w:rPr>
        <w:t>年度浙江省建设工程钱江杯</w:t>
      </w:r>
    </w:p>
    <w:p w14:paraId="66EDC368" w14:textId="77777777" w:rsidR="00DD42E5" w:rsidRDefault="00DD42E5" w:rsidP="00DD42E5">
      <w:pPr>
        <w:snapToGrid w:val="0"/>
        <w:spacing w:line="660" w:lineRule="exact"/>
        <w:jc w:val="center"/>
        <w:outlineLvl w:val="1"/>
        <w:rPr>
          <w:rFonts w:ascii="Times New Roman" w:eastAsia="方正小标宋简体" w:hAnsi="Times New Roman"/>
          <w:color w:val="000000"/>
          <w:sz w:val="44"/>
          <w:szCs w:val="44"/>
        </w:rPr>
      </w:pPr>
      <w:r>
        <w:rPr>
          <w:rFonts w:ascii="Times New Roman" w:eastAsia="方正小标宋简体" w:hAnsi="Times New Roman"/>
          <w:color w:val="000000"/>
          <w:sz w:val="44"/>
          <w:szCs w:val="44"/>
        </w:rPr>
        <w:t>（优质工程）考核认定细则</w:t>
      </w:r>
    </w:p>
    <w:p w14:paraId="4A6E6D5C"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p>
    <w:p w14:paraId="09663093" w14:textId="77777777" w:rsidR="00DD42E5" w:rsidRDefault="00DD42E5" w:rsidP="00DD42E5">
      <w:pPr>
        <w:snapToGrid w:val="0"/>
        <w:spacing w:line="660" w:lineRule="exact"/>
        <w:ind w:firstLineChars="200" w:firstLine="640"/>
        <w:outlineLvl w:val="0"/>
        <w:rPr>
          <w:rFonts w:ascii="Times New Roman" w:eastAsia="仿宋_GB2312" w:hAnsi="Times New Roman"/>
          <w:color w:val="000000"/>
          <w:sz w:val="32"/>
          <w:szCs w:val="32"/>
        </w:rPr>
      </w:pPr>
      <w:r>
        <w:rPr>
          <w:rFonts w:ascii="Times New Roman" w:eastAsia="黑体" w:hAnsi="Times New Roman"/>
          <w:color w:val="000000"/>
          <w:sz w:val="32"/>
          <w:szCs w:val="32"/>
        </w:rPr>
        <w:t>一、</w:t>
      </w:r>
      <w:r>
        <w:rPr>
          <w:rFonts w:ascii="Times New Roman" w:eastAsia="仿宋_GB2312" w:hAnsi="Times New Roman"/>
          <w:color w:val="000000"/>
          <w:sz w:val="32"/>
          <w:szCs w:val="32"/>
        </w:rPr>
        <w:t>参加浙江省建设工程钱江杯（优质工程）考核认定（以下简称钱江杯）项目必须符合基本建设程序，各项审批手续齐全，</w:t>
      </w:r>
      <w:proofErr w:type="gramStart"/>
      <w:r>
        <w:rPr>
          <w:rFonts w:ascii="Times New Roman" w:eastAsia="仿宋_GB2312" w:hAnsi="Times New Roman"/>
          <w:color w:val="000000"/>
          <w:sz w:val="32"/>
          <w:szCs w:val="32"/>
        </w:rPr>
        <w:t>且建成</w:t>
      </w:r>
      <w:proofErr w:type="gramEnd"/>
      <w:r>
        <w:rPr>
          <w:rFonts w:ascii="Times New Roman" w:eastAsia="仿宋_GB2312" w:hAnsi="Times New Roman"/>
          <w:color w:val="000000"/>
          <w:sz w:val="32"/>
          <w:szCs w:val="32"/>
        </w:rPr>
        <w:t>后具有独立使用功能，包括房屋建筑、市政、交通、水利、能源、园林、农村住房等工程建设项目。</w:t>
      </w:r>
    </w:p>
    <w:p w14:paraId="30623C30" w14:textId="77777777" w:rsidR="00DD42E5" w:rsidRDefault="00DD42E5" w:rsidP="00DD42E5">
      <w:pPr>
        <w:snapToGrid w:val="0"/>
        <w:spacing w:line="660" w:lineRule="exact"/>
        <w:ind w:firstLineChars="200" w:firstLine="640"/>
        <w:outlineLvl w:val="0"/>
        <w:rPr>
          <w:rFonts w:ascii="Times New Roman" w:eastAsia="黑体" w:hAnsi="Times New Roman"/>
          <w:color w:val="000000"/>
          <w:sz w:val="32"/>
          <w:szCs w:val="32"/>
        </w:rPr>
      </w:pPr>
      <w:r>
        <w:rPr>
          <w:rFonts w:ascii="Times New Roman" w:eastAsia="黑体" w:hAnsi="Times New Roman"/>
          <w:color w:val="000000"/>
          <w:sz w:val="32"/>
          <w:szCs w:val="32"/>
        </w:rPr>
        <w:t>二、钱江</w:t>
      </w:r>
      <w:proofErr w:type="gramStart"/>
      <w:r>
        <w:rPr>
          <w:rFonts w:ascii="Times New Roman" w:eastAsia="黑体" w:hAnsi="Times New Roman"/>
          <w:color w:val="000000"/>
          <w:sz w:val="32"/>
          <w:szCs w:val="32"/>
        </w:rPr>
        <w:t>杯考核</w:t>
      </w:r>
      <w:proofErr w:type="gramEnd"/>
      <w:r>
        <w:rPr>
          <w:rFonts w:ascii="Times New Roman" w:eastAsia="黑体" w:hAnsi="Times New Roman"/>
          <w:color w:val="000000"/>
          <w:sz w:val="32"/>
          <w:szCs w:val="32"/>
        </w:rPr>
        <w:t>认定项目必须符合以下条件：</w:t>
      </w:r>
    </w:p>
    <w:p w14:paraId="43ABCD89"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创优目标明确，质量管理体系健全。</w:t>
      </w:r>
    </w:p>
    <w:p w14:paraId="30F8E147"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sz w:val="32"/>
          <w:szCs w:val="32"/>
        </w:rPr>
        <w:t>严格</w:t>
      </w:r>
      <w:r>
        <w:rPr>
          <w:rFonts w:ascii="Times New Roman" w:eastAsia="仿宋_GB2312" w:hAnsi="Times New Roman"/>
          <w:color w:val="000000"/>
          <w:sz w:val="32"/>
          <w:szCs w:val="32"/>
        </w:rPr>
        <w:t>落实</w:t>
      </w:r>
      <w:r>
        <w:rPr>
          <w:rFonts w:ascii="Times New Roman" w:eastAsia="仿宋_GB2312" w:hAnsi="Times New Roman"/>
          <w:sz w:val="32"/>
          <w:szCs w:val="32"/>
        </w:rPr>
        <w:t>工程质量、安全管理标准化要求，工程设计、施工工艺和技术措施先进合理，工程施工质量达到省内领先水平，</w:t>
      </w:r>
      <w:r>
        <w:rPr>
          <w:rFonts w:ascii="Times New Roman" w:eastAsia="仿宋_GB2312" w:hAnsi="Times New Roman"/>
          <w:color w:val="000000"/>
          <w:sz w:val="32"/>
          <w:szCs w:val="32"/>
        </w:rPr>
        <w:t>无违反国家工程建设强制性标准</w:t>
      </w:r>
      <w:r>
        <w:rPr>
          <w:rFonts w:ascii="Times New Roman" w:eastAsia="仿宋_GB2312" w:hAnsi="Times New Roman"/>
          <w:sz w:val="32"/>
          <w:szCs w:val="32"/>
        </w:rPr>
        <w:t>。其中，房屋建筑和市政基础设施工程在建设过程中认真贯彻执行《工程质量安全手册》，建设单位组织开展的工程施工质量评价应当达到</w:t>
      </w:r>
      <w:r>
        <w:rPr>
          <w:rFonts w:ascii="Times New Roman" w:eastAsia="仿宋_GB2312" w:hAnsi="Times New Roman"/>
          <w:sz w:val="32"/>
          <w:szCs w:val="32"/>
        </w:rPr>
        <w:t>“</w:t>
      </w:r>
      <w:r>
        <w:rPr>
          <w:rFonts w:ascii="Times New Roman" w:eastAsia="仿宋_GB2312" w:hAnsi="Times New Roman"/>
          <w:sz w:val="32"/>
          <w:szCs w:val="32"/>
        </w:rPr>
        <w:t>优良</w:t>
      </w:r>
      <w:r>
        <w:rPr>
          <w:rFonts w:ascii="Times New Roman" w:eastAsia="仿宋_GB2312" w:hAnsi="Times New Roman"/>
          <w:sz w:val="32"/>
          <w:szCs w:val="32"/>
        </w:rPr>
        <w:t>”</w:t>
      </w:r>
      <w:r>
        <w:rPr>
          <w:rFonts w:ascii="Times New Roman" w:eastAsia="仿宋_GB2312" w:hAnsi="Times New Roman"/>
          <w:sz w:val="32"/>
          <w:szCs w:val="32"/>
        </w:rPr>
        <w:t>标准，并获得设区市最高质量奖；交通工程交工质量评分为</w:t>
      </w:r>
      <w:r>
        <w:rPr>
          <w:rFonts w:ascii="Times New Roman" w:eastAsia="仿宋_GB2312" w:hAnsi="Times New Roman"/>
          <w:sz w:val="32"/>
          <w:szCs w:val="32"/>
        </w:rPr>
        <w:t>90</w:t>
      </w:r>
      <w:r>
        <w:rPr>
          <w:rFonts w:ascii="Times New Roman" w:eastAsia="仿宋_GB2312" w:hAnsi="Times New Roman"/>
          <w:sz w:val="32"/>
          <w:szCs w:val="32"/>
        </w:rPr>
        <w:t>以上；水利工程质量评定达到优良。</w:t>
      </w:r>
    </w:p>
    <w:p w14:paraId="56E738D5" w14:textId="77777777" w:rsidR="00DD42E5" w:rsidRDefault="00DD42E5" w:rsidP="00DD42E5">
      <w:pPr>
        <w:snapToGrid w:val="0"/>
        <w:spacing w:line="6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工程项目已完成竣（交、完）工验收，房屋建筑和市政基础设施工程（不含轨道交通工程）应完成竣工验收备案，经过使用未发现质量缺陷和质量隐患，且未擅自改变原设计</w:t>
      </w:r>
      <w:r>
        <w:rPr>
          <w:rFonts w:ascii="Times New Roman" w:eastAsia="仿宋_GB2312" w:hAnsi="Times New Roman"/>
          <w:sz w:val="32"/>
          <w:szCs w:val="32"/>
        </w:rPr>
        <w:lastRenderedPageBreak/>
        <w:t>用途，各项技术指标达到本专业省内先进水平。</w:t>
      </w:r>
    </w:p>
    <w:p w14:paraId="7F7C2DA0" w14:textId="77777777" w:rsidR="00DD42E5" w:rsidRDefault="00DD42E5" w:rsidP="00DD42E5">
      <w:pPr>
        <w:snapToGrid w:val="0"/>
        <w:spacing w:line="6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工程技术档案资料正确、完整。</w:t>
      </w:r>
    </w:p>
    <w:p w14:paraId="59EF42B1"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sz w:val="32"/>
          <w:szCs w:val="32"/>
        </w:rPr>
        <w:t>工程安全生产、文明施工和扬尘控制具有省内同类工程先进水平，被评定为浙江省建筑施工安全生产标准化管理优良工地（境外工程、农房工程除外）</w:t>
      </w:r>
      <w:r>
        <w:rPr>
          <w:rFonts w:ascii="Times New Roman" w:eastAsia="仿宋_GB2312" w:hAnsi="Times New Roman"/>
          <w:color w:val="000000"/>
          <w:sz w:val="32"/>
          <w:szCs w:val="32"/>
        </w:rPr>
        <w:t>。</w:t>
      </w:r>
    </w:p>
    <w:p w14:paraId="4ADE6BF9"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sz w:val="32"/>
          <w:szCs w:val="32"/>
        </w:rPr>
        <w:t>无建筑市场违法行为，无质量安全事故，无恶意拖欠农民工工资等造成较大社会影响的案件</w:t>
      </w:r>
      <w:r>
        <w:rPr>
          <w:rFonts w:ascii="Times New Roman" w:eastAsia="仿宋_GB2312" w:hAnsi="Times New Roman"/>
          <w:color w:val="000000"/>
          <w:sz w:val="32"/>
          <w:szCs w:val="32"/>
        </w:rPr>
        <w:t>。</w:t>
      </w:r>
    </w:p>
    <w:p w14:paraId="51E109F8"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住宅工程装饰装修全部施工到位（含建筑设备），且不少于</w:t>
      </w:r>
      <w:r>
        <w:rPr>
          <w:rFonts w:ascii="Times New Roman" w:eastAsia="仿宋_GB2312" w:hAnsi="Times New Roman"/>
          <w:color w:val="000000"/>
          <w:sz w:val="32"/>
          <w:szCs w:val="32"/>
        </w:rPr>
        <w:t>40%</w:t>
      </w:r>
      <w:r>
        <w:rPr>
          <w:rFonts w:ascii="Times New Roman" w:eastAsia="仿宋_GB2312" w:hAnsi="Times New Roman"/>
          <w:color w:val="000000"/>
          <w:sz w:val="32"/>
          <w:szCs w:val="32"/>
        </w:rPr>
        <w:t>的入住业主质量评价为满意。</w:t>
      </w:r>
    </w:p>
    <w:p w14:paraId="4148591E"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公共建筑的室内部分一次装修到位（含建筑设备）的面积应不低于申报面积的</w:t>
      </w:r>
      <w:r>
        <w:rPr>
          <w:rFonts w:ascii="Times New Roman" w:eastAsia="仿宋_GB2312" w:hAnsi="Times New Roman"/>
          <w:color w:val="000000"/>
          <w:sz w:val="32"/>
          <w:szCs w:val="32"/>
        </w:rPr>
        <w:t>90%</w:t>
      </w:r>
      <w:r>
        <w:rPr>
          <w:rFonts w:ascii="Times New Roman" w:eastAsia="仿宋_GB2312" w:hAnsi="Times New Roman"/>
          <w:color w:val="000000"/>
          <w:sz w:val="32"/>
          <w:szCs w:val="32"/>
        </w:rPr>
        <w:t>，室内公共部分（如楼梯间、电梯井前室、厕浴、走廊、地下室等）和室外部分应一次装修到位（含建筑设备）。</w:t>
      </w:r>
    </w:p>
    <w:p w14:paraId="0F8FAE91" w14:textId="77777777" w:rsidR="00DD42E5" w:rsidRDefault="00DD42E5" w:rsidP="00DD42E5">
      <w:pPr>
        <w:snapToGrid w:val="0"/>
        <w:spacing w:line="66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9.</w:t>
      </w:r>
      <w:r>
        <w:rPr>
          <w:rFonts w:ascii="Times New Roman" w:eastAsia="仿宋_GB2312" w:hAnsi="Times New Roman"/>
          <w:sz w:val="32"/>
          <w:szCs w:val="32"/>
        </w:rPr>
        <w:t>绿色建筑和有重要技术创新项目，装配式建筑、住宅全装修项目以及基础设施和公共服务项目优先认定。</w:t>
      </w:r>
    </w:p>
    <w:p w14:paraId="16289BEA"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w:t>
      </w:r>
      <w:r>
        <w:rPr>
          <w:rFonts w:ascii="Times New Roman" w:eastAsia="仿宋_GB2312" w:hAnsi="Times New Roman"/>
          <w:color w:val="000000"/>
          <w:sz w:val="32"/>
          <w:szCs w:val="32"/>
        </w:rPr>
        <w:t>住宅、公共建筑、工业建筑及市政工程中的高架道路、立交桥等工程结构必须为优质结构工程。开展市级工程优质结构评定的地区，应为市级优质结构工程；未开展市级工程优质结构评定的地区，由工程所在地建设行政主管部门或其委托的市级协会联合有关部门组织专家评价审定，并提供工程结构质量为优质的证明材料。</w:t>
      </w:r>
    </w:p>
    <w:p w14:paraId="2EF20C11"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11.</w:t>
      </w:r>
      <w:r>
        <w:rPr>
          <w:rFonts w:ascii="Times New Roman" w:eastAsia="仿宋_GB2312" w:hAnsi="Times New Roman"/>
          <w:color w:val="000000"/>
          <w:sz w:val="32"/>
          <w:szCs w:val="32"/>
        </w:rPr>
        <w:t>农村住房工程要求统一规划、连片建设，办理《乡村建设规划许可证》或《建设工程规划许可证》，由具有资质的设计、施工、监理单位实施，配套完善并且办理竣工验收手续。</w:t>
      </w:r>
    </w:p>
    <w:p w14:paraId="16C5BA86" w14:textId="77777777" w:rsidR="00DD42E5" w:rsidRDefault="00DD42E5" w:rsidP="00DD42E5">
      <w:pPr>
        <w:snapToGrid w:val="0"/>
        <w:spacing w:line="660" w:lineRule="exact"/>
        <w:ind w:firstLineChars="200" w:firstLine="640"/>
        <w:outlineLvl w:val="0"/>
        <w:rPr>
          <w:rFonts w:ascii="Times New Roman" w:eastAsia="黑体" w:hAnsi="Times New Roman"/>
          <w:color w:val="000000"/>
          <w:sz w:val="32"/>
          <w:szCs w:val="32"/>
        </w:rPr>
      </w:pPr>
      <w:r>
        <w:rPr>
          <w:rFonts w:ascii="Times New Roman" w:eastAsia="黑体" w:hAnsi="Times New Roman"/>
          <w:color w:val="000000"/>
          <w:sz w:val="32"/>
          <w:szCs w:val="32"/>
        </w:rPr>
        <w:t>三、钱江</w:t>
      </w:r>
      <w:proofErr w:type="gramStart"/>
      <w:r>
        <w:rPr>
          <w:rFonts w:ascii="Times New Roman" w:eastAsia="黑体" w:hAnsi="Times New Roman"/>
          <w:color w:val="000000"/>
          <w:sz w:val="32"/>
          <w:szCs w:val="32"/>
        </w:rPr>
        <w:t>杯考核</w:t>
      </w:r>
      <w:proofErr w:type="gramEnd"/>
      <w:r>
        <w:rPr>
          <w:rFonts w:ascii="Times New Roman" w:eastAsia="黑体" w:hAnsi="Times New Roman"/>
          <w:color w:val="000000"/>
          <w:sz w:val="32"/>
          <w:szCs w:val="32"/>
        </w:rPr>
        <w:t>认定项目工程规模必须符合下列条件之一：</w:t>
      </w:r>
    </w:p>
    <w:p w14:paraId="3A91720F" w14:textId="77777777" w:rsidR="00DD42E5" w:rsidRDefault="00DD42E5" w:rsidP="00DD42E5">
      <w:pPr>
        <w:snapToGrid w:val="0"/>
        <w:spacing w:line="660" w:lineRule="exact"/>
        <w:ind w:firstLineChars="200" w:firstLine="643"/>
        <w:outlineLvl w:val="0"/>
        <w:rPr>
          <w:rFonts w:ascii="Times New Roman" w:eastAsia="楷体_GB2312" w:hAnsi="Times New Roman"/>
          <w:b/>
          <w:color w:val="000000"/>
          <w:sz w:val="32"/>
          <w:szCs w:val="32"/>
        </w:rPr>
      </w:pPr>
      <w:r>
        <w:rPr>
          <w:rFonts w:ascii="Times New Roman" w:eastAsia="楷体_GB2312" w:hAnsi="Times New Roman"/>
          <w:b/>
          <w:color w:val="000000"/>
          <w:sz w:val="32"/>
          <w:szCs w:val="32"/>
        </w:rPr>
        <w:t>（一）房屋建筑工程</w:t>
      </w:r>
    </w:p>
    <w:p w14:paraId="78D178F2" w14:textId="77777777" w:rsidR="00DD42E5" w:rsidRDefault="00DD42E5" w:rsidP="00DD42E5">
      <w:pPr>
        <w:snapToGrid w:val="0"/>
        <w:spacing w:line="66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1.10000</w:t>
      </w:r>
      <w:r>
        <w:rPr>
          <w:rFonts w:ascii="Times New Roman" w:eastAsia="仿宋_GB2312" w:hAnsi="Times New Roman"/>
          <w:color w:val="000000"/>
          <w:sz w:val="32"/>
          <w:szCs w:val="32"/>
        </w:rPr>
        <w:t>座以上的体育场或</w:t>
      </w:r>
      <w:r>
        <w:rPr>
          <w:rFonts w:ascii="Times New Roman" w:eastAsia="仿宋_GB2312" w:hAnsi="Times New Roman"/>
          <w:color w:val="000000"/>
          <w:sz w:val="32"/>
          <w:szCs w:val="32"/>
        </w:rPr>
        <w:t>3000</w:t>
      </w:r>
      <w:r>
        <w:rPr>
          <w:rFonts w:ascii="Times New Roman" w:eastAsia="仿宋_GB2312" w:hAnsi="Times New Roman"/>
          <w:color w:val="000000"/>
          <w:sz w:val="32"/>
          <w:szCs w:val="32"/>
        </w:rPr>
        <w:t>座以上的体育馆；</w:t>
      </w:r>
      <w:r>
        <w:rPr>
          <w:rFonts w:ascii="Times New Roman" w:eastAsia="仿宋_GB2312" w:hAnsi="Times New Roman"/>
          <w:color w:val="000000"/>
          <w:sz w:val="32"/>
          <w:szCs w:val="32"/>
        </w:rPr>
        <w:t>1000</w:t>
      </w:r>
      <w:r>
        <w:rPr>
          <w:rFonts w:ascii="Times New Roman" w:eastAsia="仿宋_GB2312" w:hAnsi="Times New Roman"/>
          <w:color w:val="000000"/>
          <w:sz w:val="32"/>
          <w:szCs w:val="32"/>
        </w:rPr>
        <w:t>座以上的影剧院；</w:t>
      </w:r>
      <w:r>
        <w:rPr>
          <w:rFonts w:ascii="Times New Roman" w:eastAsia="仿宋_GB2312" w:hAnsi="Times New Roman"/>
          <w:color w:val="000000"/>
          <w:sz w:val="32"/>
          <w:szCs w:val="32"/>
        </w:rPr>
        <w:t>1000</w:t>
      </w:r>
      <w:r>
        <w:rPr>
          <w:rFonts w:ascii="Times New Roman" w:eastAsia="仿宋_GB2312" w:hAnsi="Times New Roman"/>
          <w:color w:val="000000"/>
          <w:sz w:val="32"/>
          <w:szCs w:val="32"/>
        </w:rPr>
        <w:t>座以上的游泳馆；</w:t>
      </w:r>
    </w:p>
    <w:p w14:paraId="1719D168"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建筑面积</w:t>
      </w:r>
      <w:r>
        <w:rPr>
          <w:rFonts w:ascii="Times New Roman" w:eastAsia="仿宋_GB2312" w:hAnsi="Times New Roman"/>
          <w:color w:val="000000"/>
          <w:sz w:val="32"/>
          <w:szCs w:val="32"/>
        </w:rPr>
        <w:t>2</w:t>
      </w:r>
      <w:r>
        <w:rPr>
          <w:rFonts w:ascii="Times New Roman" w:eastAsia="仿宋_GB2312" w:hAnsi="Times New Roman"/>
          <w:color w:val="000000"/>
          <w:sz w:val="32"/>
          <w:szCs w:val="32"/>
        </w:rPr>
        <w:t>万平方米以上的其他群体公共建筑工程，或建筑面积</w:t>
      </w:r>
      <w:r>
        <w:rPr>
          <w:rFonts w:ascii="Times New Roman" w:eastAsia="仿宋_GB2312" w:hAnsi="Times New Roman"/>
          <w:color w:val="000000"/>
          <w:sz w:val="32"/>
          <w:szCs w:val="32"/>
        </w:rPr>
        <w:t>1</w:t>
      </w:r>
      <w:r>
        <w:rPr>
          <w:rFonts w:ascii="Times New Roman" w:eastAsia="仿宋_GB2312" w:hAnsi="Times New Roman"/>
          <w:color w:val="000000"/>
          <w:sz w:val="32"/>
          <w:szCs w:val="32"/>
        </w:rPr>
        <w:t>万平方米以上的其他单体公共建筑（</w:t>
      </w:r>
      <w:r>
        <w:rPr>
          <w:rFonts w:ascii="Times New Roman" w:eastAsia="仿宋_GB2312" w:hAnsi="Times New Roman"/>
          <w:sz w:val="32"/>
          <w:szCs w:val="32"/>
        </w:rPr>
        <w:t>衢州、丽水、舟山等地区的</w:t>
      </w:r>
      <w:r>
        <w:rPr>
          <w:rFonts w:ascii="Times New Roman" w:eastAsia="仿宋_GB2312" w:hAnsi="Times New Roman"/>
          <w:color w:val="000000"/>
          <w:sz w:val="32"/>
          <w:szCs w:val="32"/>
        </w:rPr>
        <w:t>其他单体公共建筑</w:t>
      </w:r>
      <w:r>
        <w:rPr>
          <w:rFonts w:ascii="Times New Roman" w:eastAsia="仿宋_GB2312" w:hAnsi="Times New Roman"/>
          <w:sz w:val="32"/>
          <w:szCs w:val="32"/>
        </w:rPr>
        <w:t>建筑面积</w:t>
      </w:r>
      <w:r>
        <w:rPr>
          <w:rFonts w:ascii="Times New Roman" w:eastAsia="仿宋_GB2312" w:hAnsi="Times New Roman"/>
          <w:sz w:val="32"/>
          <w:szCs w:val="32"/>
        </w:rPr>
        <w:t>8000</w:t>
      </w:r>
      <w:r>
        <w:rPr>
          <w:rFonts w:ascii="Times New Roman" w:eastAsia="仿宋_GB2312" w:hAnsi="Times New Roman"/>
          <w:sz w:val="32"/>
          <w:szCs w:val="32"/>
        </w:rPr>
        <w:t>平方米以上）</w:t>
      </w:r>
      <w:r>
        <w:rPr>
          <w:rFonts w:ascii="Times New Roman" w:eastAsia="仿宋_GB2312" w:hAnsi="Times New Roman"/>
          <w:color w:val="000000"/>
          <w:sz w:val="32"/>
          <w:szCs w:val="32"/>
        </w:rPr>
        <w:t>；</w:t>
      </w:r>
    </w:p>
    <w:p w14:paraId="54832F10"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建筑面积</w:t>
      </w:r>
      <w:r>
        <w:rPr>
          <w:rFonts w:ascii="Times New Roman" w:eastAsia="仿宋_GB2312" w:hAnsi="Times New Roman"/>
          <w:color w:val="000000"/>
          <w:sz w:val="32"/>
          <w:szCs w:val="32"/>
        </w:rPr>
        <w:t>3</w:t>
      </w:r>
      <w:r>
        <w:rPr>
          <w:rFonts w:ascii="Times New Roman" w:eastAsia="仿宋_GB2312" w:hAnsi="Times New Roman"/>
          <w:color w:val="000000"/>
          <w:sz w:val="32"/>
          <w:szCs w:val="32"/>
        </w:rPr>
        <w:t>万平方米以上住宅小区或组团；</w:t>
      </w:r>
      <w:r>
        <w:rPr>
          <w:rFonts w:ascii="Times New Roman" w:eastAsia="仿宋_GB2312" w:hAnsi="Times New Roman"/>
          <w:color w:val="000000"/>
          <w:sz w:val="32"/>
          <w:szCs w:val="32"/>
        </w:rPr>
        <w:t xml:space="preserve"> </w:t>
      </w:r>
    </w:p>
    <w:p w14:paraId="47B16010"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建筑面积</w:t>
      </w:r>
      <w:r>
        <w:rPr>
          <w:rFonts w:ascii="Times New Roman" w:eastAsia="仿宋_GB2312" w:hAnsi="Times New Roman"/>
          <w:color w:val="000000"/>
          <w:sz w:val="32"/>
          <w:szCs w:val="32"/>
        </w:rPr>
        <w:t>2</w:t>
      </w:r>
      <w:r>
        <w:rPr>
          <w:rFonts w:ascii="Times New Roman" w:eastAsia="仿宋_GB2312" w:hAnsi="Times New Roman"/>
          <w:color w:val="000000"/>
          <w:sz w:val="32"/>
          <w:szCs w:val="32"/>
        </w:rPr>
        <w:t>万平方米以上的群体装配式建筑工程，或建筑面积</w:t>
      </w:r>
      <w:r>
        <w:rPr>
          <w:rFonts w:ascii="Times New Roman" w:eastAsia="仿宋_GB2312" w:hAnsi="Times New Roman"/>
          <w:color w:val="000000"/>
          <w:sz w:val="32"/>
          <w:szCs w:val="32"/>
        </w:rPr>
        <w:t>8000</w:t>
      </w:r>
      <w:r>
        <w:rPr>
          <w:rFonts w:ascii="Times New Roman" w:eastAsia="仿宋_GB2312" w:hAnsi="Times New Roman"/>
          <w:color w:val="000000"/>
          <w:sz w:val="32"/>
          <w:szCs w:val="32"/>
        </w:rPr>
        <w:t>平方米以上单体装配式建筑，同时项目应符合《装配式建筑评价标准》要求；</w:t>
      </w:r>
    </w:p>
    <w:p w14:paraId="7ABF2B30" w14:textId="77777777" w:rsidR="00DD42E5" w:rsidRDefault="00DD42E5" w:rsidP="00DD42E5">
      <w:pPr>
        <w:snapToGrid w:val="0"/>
        <w:spacing w:line="660" w:lineRule="exact"/>
        <w:ind w:firstLineChars="225" w:firstLine="720"/>
        <w:rPr>
          <w:rFonts w:ascii="Times New Roman" w:eastAsia="仿宋_GB2312" w:hAnsi="Times New Roman"/>
          <w:b/>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面积偏小但具有代表性和影响力，建筑风格独具特色，具有显著社会效益和环境效益，质量特别优良的工程项目。</w:t>
      </w:r>
    </w:p>
    <w:p w14:paraId="12E8C76D" w14:textId="77777777" w:rsidR="00DD42E5" w:rsidRDefault="00DD42E5" w:rsidP="00DD42E5">
      <w:pPr>
        <w:snapToGrid w:val="0"/>
        <w:spacing w:line="660" w:lineRule="exact"/>
        <w:ind w:firstLineChars="200" w:firstLine="643"/>
        <w:outlineLvl w:val="0"/>
        <w:rPr>
          <w:rFonts w:ascii="Times New Roman" w:eastAsia="楷体_GB2312" w:hAnsi="Times New Roman"/>
          <w:b/>
          <w:color w:val="000000"/>
          <w:sz w:val="32"/>
          <w:szCs w:val="32"/>
        </w:rPr>
      </w:pPr>
      <w:r>
        <w:rPr>
          <w:rFonts w:ascii="Times New Roman" w:eastAsia="楷体_GB2312" w:hAnsi="Times New Roman"/>
          <w:b/>
          <w:color w:val="000000"/>
          <w:sz w:val="32"/>
          <w:szCs w:val="32"/>
        </w:rPr>
        <w:t>（二）市政基础设施工程</w:t>
      </w:r>
    </w:p>
    <w:p w14:paraId="07376529"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合同造价在</w:t>
      </w:r>
      <w:r>
        <w:rPr>
          <w:rFonts w:ascii="Times New Roman" w:eastAsia="仿宋_GB2312" w:hAnsi="Times New Roman"/>
          <w:color w:val="000000"/>
          <w:sz w:val="32"/>
          <w:szCs w:val="32"/>
        </w:rPr>
        <w:t>3000</w:t>
      </w:r>
      <w:r>
        <w:rPr>
          <w:rFonts w:ascii="Times New Roman" w:eastAsia="仿宋_GB2312" w:hAnsi="Times New Roman"/>
          <w:color w:val="000000"/>
          <w:sz w:val="32"/>
          <w:szCs w:val="32"/>
        </w:rPr>
        <w:t>万元以上的城市道路工程；合同造</w:t>
      </w:r>
      <w:r>
        <w:rPr>
          <w:rFonts w:ascii="Times New Roman" w:eastAsia="仿宋_GB2312" w:hAnsi="Times New Roman"/>
          <w:color w:val="000000"/>
          <w:sz w:val="32"/>
          <w:szCs w:val="32"/>
        </w:rPr>
        <w:lastRenderedPageBreak/>
        <w:t>价在</w:t>
      </w:r>
      <w:r>
        <w:rPr>
          <w:rFonts w:ascii="Times New Roman" w:eastAsia="仿宋_GB2312" w:hAnsi="Times New Roman"/>
          <w:color w:val="000000"/>
          <w:sz w:val="32"/>
          <w:szCs w:val="32"/>
        </w:rPr>
        <w:t>3500</w:t>
      </w:r>
      <w:r>
        <w:rPr>
          <w:rFonts w:ascii="Times New Roman" w:eastAsia="仿宋_GB2312" w:hAnsi="Times New Roman"/>
          <w:color w:val="000000"/>
          <w:sz w:val="32"/>
          <w:szCs w:val="32"/>
        </w:rPr>
        <w:t>万元以上的河道堤岸工程；</w:t>
      </w:r>
    </w:p>
    <w:p w14:paraId="73309116"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合同造价在</w:t>
      </w:r>
      <w:r>
        <w:rPr>
          <w:rFonts w:ascii="Times New Roman" w:eastAsia="仿宋_GB2312" w:hAnsi="Times New Roman"/>
          <w:color w:val="000000"/>
          <w:sz w:val="32"/>
          <w:szCs w:val="32"/>
        </w:rPr>
        <w:t>5000</w:t>
      </w:r>
      <w:r>
        <w:rPr>
          <w:rFonts w:ascii="Times New Roman" w:eastAsia="仿宋_GB2312" w:hAnsi="Times New Roman"/>
          <w:color w:val="000000"/>
          <w:sz w:val="32"/>
          <w:szCs w:val="32"/>
        </w:rPr>
        <w:t>万元以上的城市桥梁工程；</w:t>
      </w:r>
      <w:r>
        <w:rPr>
          <w:rFonts w:ascii="Times New Roman" w:eastAsia="仿宋_GB2312" w:hAnsi="Times New Roman"/>
          <w:color w:val="000000"/>
          <w:sz w:val="32"/>
          <w:szCs w:val="32"/>
        </w:rPr>
        <w:t xml:space="preserve"> </w:t>
      </w:r>
    </w:p>
    <w:p w14:paraId="293AE5DD"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合同造价在</w:t>
      </w:r>
      <w:r>
        <w:rPr>
          <w:rFonts w:ascii="Times New Roman" w:eastAsia="仿宋_GB2312" w:hAnsi="Times New Roman"/>
          <w:color w:val="000000"/>
          <w:sz w:val="32"/>
          <w:szCs w:val="32"/>
        </w:rPr>
        <w:t>5000</w:t>
      </w:r>
      <w:r>
        <w:rPr>
          <w:rFonts w:ascii="Times New Roman" w:eastAsia="仿宋_GB2312" w:hAnsi="Times New Roman"/>
          <w:color w:val="000000"/>
          <w:sz w:val="32"/>
          <w:szCs w:val="32"/>
        </w:rPr>
        <w:t>万元以上的隧道、综合管廊、城市广场、轨道交通停车场等工程；合同造价在</w:t>
      </w:r>
      <w:r>
        <w:rPr>
          <w:rFonts w:ascii="Times New Roman" w:eastAsia="仿宋_GB2312" w:hAnsi="Times New Roman"/>
          <w:color w:val="000000"/>
          <w:sz w:val="32"/>
          <w:szCs w:val="32"/>
        </w:rPr>
        <w:t>3000</w:t>
      </w:r>
      <w:r>
        <w:rPr>
          <w:rFonts w:ascii="Times New Roman" w:eastAsia="仿宋_GB2312" w:hAnsi="Times New Roman"/>
          <w:color w:val="000000"/>
          <w:sz w:val="32"/>
          <w:szCs w:val="32"/>
        </w:rPr>
        <w:t>万元以上的管道工程；</w:t>
      </w:r>
    </w:p>
    <w:p w14:paraId="53912647"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日处理能力在</w:t>
      </w:r>
      <w:r>
        <w:rPr>
          <w:rFonts w:ascii="Times New Roman" w:eastAsia="仿宋_GB2312" w:hAnsi="Times New Roman"/>
          <w:color w:val="000000"/>
          <w:sz w:val="32"/>
          <w:szCs w:val="32"/>
        </w:rPr>
        <w:t>5</w:t>
      </w:r>
      <w:r>
        <w:rPr>
          <w:rFonts w:ascii="Times New Roman" w:eastAsia="仿宋_GB2312" w:hAnsi="Times New Roman"/>
          <w:color w:val="000000"/>
          <w:sz w:val="32"/>
          <w:szCs w:val="32"/>
        </w:rPr>
        <w:t>万吨以上的供水厂工程；</w:t>
      </w:r>
      <w:r>
        <w:rPr>
          <w:rFonts w:ascii="Times New Roman" w:eastAsia="仿宋_GB2312" w:hAnsi="Times New Roman"/>
          <w:color w:val="000000"/>
          <w:sz w:val="32"/>
          <w:szCs w:val="32"/>
        </w:rPr>
        <w:t>10</w:t>
      </w:r>
      <w:r>
        <w:rPr>
          <w:rFonts w:ascii="Times New Roman" w:eastAsia="仿宋_GB2312" w:hAnsi="Times New Roman"/>
          <w:color w:val="000000"/>
          <w:sz w:val="32"/>
          <w:szCs w:val="32"/>
        </w:rPr>
        <w:t>万吨</w:t>
      </w:r>
      <w:r>
        <w:rPr>
          <w:rFonts w:ascii="Times New Roman" w:eastAsia="仿宋_GB2312" w:hAnsi="Times New Roman"/>
          <w:color w:val="000000"/>
          <w:sz w:val="32"/>
          <w:szCs w:val="32"/>
        </w:rPr>
        <w:t>/</w:t>
      </w:r>
      <w:r>
        <w:rPr>
          <w:rFonts w:ascii="Times New Roman" w:eastAsia="仿宋_GB2312" w:hAnsi="Times New Roman"/>
          <w:color w:val="000000"/>
          <w:sz w:val="32"/>
          <w:szCs w:val="32"/>
        </w:rPr>
        <w:t>日以上的污水处理工程；日处理能力在</w:t>
      </w:r>
      <w:r>
        <w:rPr>
          <w:rFonts w:ascii="Times New Roman" w:eastAsia="仿宋_GB2312" w:hAnsi="Times New Roman"/>
          <w:color w:val="000000"/>
          <w:sz w:val="32"/>
          <w:szCs w:val="32"/>
        </w:rPr>
        <w:t>500</w:t>
      </w:r>
      <w:r>
        <w:rPr>
          <w:rFonts w:ascii="Times New Roman" w:eastAsia="仿宋_GB2312" w:hAnsi="Times New Roman"/>
          <w:color w:val="000000"/>
          <w:sz w:val="32"/>
          <w:szCs w:val="32"/>
        </w:rPr>
        <w:t>吨以上的城市生活垃圾处理工程；</w:t>
      </w:r>
    </w:p>
    <w:p w14:paraId="02764737" w14:textId="77777777" w:rsidR="00DD42E5" w:rsidRDefault="00DD42E5" w:rsidP="00DD42E5">
      <w:pPr>
        <w:snapToGrid w:val="0"/>
        <w:spacing w:line="66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长度在</w:t>
      </w:r>
      <w:r>
        <w:rPr>
          <w:rFonts w:ascii="Times New Roman" w:eastAsia="仿宋_GB2312" w:hAnsi="Times New Roman"/>
          <w:color w:val="000000"/>
          <w:sz w:val="32"/>
          <w:szCs w:val="32"/>
        </w:rPr>
        <w:t>1</w:t>
      </w:r>
      <w:r>
        <w:rPr>
          <w:rFonts w:ascii="Times New Roman" w:eastAsia="仿宋_GB2312" w:hAnsi="Times New Roman"/>
          <w:color w:val="000000"/>
          <w:sz w:val="32"/>
          <w:szCs w:val="32"/>
        </w:rPr>
        <w:t>千米及以上城市轨道交通工程（必须最小单元是一站</w:t>
      </w:r>
      <w:proofErr w:type="gramStart"/>
      <w:r>
        <w:rPr>
          <w:rFonts w:ascii="Times New Roman" w:eastAsia="仿宋_GB2312" w:hAnsi="Times New Roman"/>
          <w:color w:val="000000"/>
          <w:sz w:val="32"/>
          <w:szCs w:val="32"/>
        </w:rPr>
        <w:t>一</w:t>
      </w:r>
      <w:proofErr w:type="gramEnd"/>
      <w:r>
        <w:rPr>
          <w:rFonts w:ascii="Times New Roman" w:eastAsia="仿宋_GB2312" w:hAnsi="Times New Roman"/>
          <w:color w:val="000000"/>
          <w:sz w:val="32"/>
          <w:szCs w:val="32"/>
        </w:rPr>
        <w:t>区间）。</w:t>
      </w:r>
    </w:p>
    <w:p w14:paraId="0E96BF28" w14:textId="77777777" w:rsidR="00DD42E5" w:rsidRDefault="00DD42E5" w:rsidP="00DD42E5">
      <w:pPr>
        <w:snapToGrid w:val="0"/>
        <w:spacing w:line="660" w:lineRule="exact"/>
        <w:ind w:firstLineChars="200" w:firstLine="643"/>
        <w:outlineLvl w:val="0"/>
        <w:rPr>
          <w:rFonts w:ascii="Times New Roman" w:eastAsia="楷体_GB2312" w:hAnsi="Times New Roman"/>
          <w:b/>
          <w:color w:val="000000"/>
          <w:sz w:val="32"/>
          <w:szCs w:val="32"/>
        </w:rPr>
      </w:pPr>
      <w:r>
        <w:rPr>
          <w:rFonts w:ascii="Times New Roman" w:eastAsia="楷体_GB2312" w:hAnsi="Times New Roman"/>
          <w:b/>
          <w:color w:val="000000"/>
          <w:sz w:val="32"/>
          <w:szCs w:val="32"/>
        </w:rPr>
        <w:t>（三）交通工程</w:t>
      </w:r>
    </w:p>
    <w:p w14:paraId="48302186"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长度</w:t>
      </w:r>
      <w:r>
        <w:rPr>
          <w:rFonts w:ascii="Times New Roman" w:eastAsia="仿宋_GB2312" w:hAnsi="Times New Roman"/>
          <w:color w:val="000000"/>
          <w:sz w:val="32"/>
          <w:szCs w:val="32"/>
        </w:rPr>
        <w:t>10</w:t>
      </w:r>
      <w:r>
        <w:rPr>
          <w:rFonts w:ascii="Times New Roman" w:eastAsia="仿宋_GB2312" w:hAnsi="Times New Roman"/>
          <w:color w:val="000000"/>
          <w:sz w:val="32"/>
          <w:szCs w:val="32"/>
        </w:rPr>
        <w:t>公里以上的一级公路或高速公路；</w:t>
      </w:r>
      <w:r>
        <w:rPr>
          <w:rFonts w:ascii="Times New Roman" w:eastAsia="仿宋_GB2312" w:hAnsi="Times New Roman"/>
          <w:color w:val="000000"/>
          <w:sz w:val="32"/>
          <w:szCs w:val="32"/>
        </w:rPr>
        <w:t>20</w:t>
      </w:r>
      <w:r>
        <w:rPr>
          <w:rFonts w:ascii="Times New Roman" w:eastAsia="仿宋_GB2312" w:hAnsi="Times New Roman"/>
          <w:color w:val="000000"/>
          <w:sz w:val="32"/>
          <w:szCs w:val="32"/>
        </w:rPr>
        <w:t>公里以上的二级公路；</w:t>
      </w:r>
    </w:p>
    <w:p w14:paraId="7982E0CD"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连续全长</w:t>
      </w:r>
      <w:r>
        <w:rPr>
          <w:rFonts w:ascii="Times New Roman" w:eastAsia="仿宋_GB2312" w:hAnsi="Times New Roman"/>
          <w:color w:val="000000"/>
          <w:sz w:val="32"/>
          <w:szCs w:val="32"/>
        </w:rPr>
        <w:t>1000</w:t>
      </w:r>
      <w:r>
        <w:rPr>
          <w:rFonts w:ascii="Times New Roman" w:eastAsia="仿宋_GB2312" w:hAnsi="Times New Roman"/>
          <w:color w:val="000000"/>
          <w:sz w:val="32"/>
          <w:szCs w:val="32"/>
        </w:rPr>
        <w:t>米以上或单跨</w:t>
      </w:r>
      <w:r>
        <w:rPr>
          <w:rFonts w:ascii="Times New Roman" w:eastAsia="仿宋_GB2312" w:hAnsi="Times New Roman"/>
          <w:color w:val="000000"/>
          <w:sz w:val="32"/>
          <w:szCs w:val="32"/>
        </w:rPr>
        <w:t>150</w:t>
      </w:r>
      <w:r>
        <w:rPr>
          <w:rFonts w:ascii="Times New Roman" w:eastAsia="仿宋_GB2312" w:hAnsi="Times New Roman"/>
          <w:color w:val="000000"/>
          <w:sz w:val="32"/>
          <w:szCs w:val="32"/>
        </w:rPr>
        <w:t>米以上的公路桥梁；连续</w:t>
      </w:r>
      <w:r>
        <w:rPr>
          <w:rFonts w:ascii="Times New Roman" w:eastAsia="仿宋_GB2312" w:hAnsi="Times New Roman"/>
          <w:color w:val="000000"/>
          <w:sz w:val="32"/>
          <w:szCs w:val="32"/>
        </w:rPr>
        <w:t>1000</w:t>
      </w:r>
      <w:r>
        <w:rPr>
          <w:rFonts w:ascii="Times New Roman" w:eastAsia="仿宋_GB2312" w:hAnsi="Times New Roman"/>
          <w:color w:val="000000"/>
          <w:sz w:val="32"/>
          <w:szCs w:val="32"/>
        </w:rPr>
        <w:t>米以上的公路隧道；</w:t>
      </w:r>
    </w:p>
    <w:p w14:paraId="2CF7117C"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长度在</w:t>
      </w:r>
      <w:r>
        <w:rPr>
          <w:rFonts w:ascii="Times New Roman" w:eastAsia="仿宋_GB2312" w:hAnsi="Times New Roman"/>
          <w:color w:val="000000"/>
          <w:sz w:val="32"/>
          <w:szCs w:val="32"/>
        </w:rPr>
        <w:t>10</w:t>
      </w:r>
      <w:r>
        <w:rPr>
          <w:rFonts w:ascii="Times New Roman" w:eastAsia="仿宋_GB2312" w:hAnsi="Times New Roman"/>
          <w:color w:val="000000"/>
          <w:sz w:val="32"/>
          <w:szCs w:val="32"/>
        </w:rPr>
        <w:t>公里以上的五级及以上航道；靠泊能力万吨级及</w:t>
      </w:r>
      <w:proofErr w:type="gramStart"/>
      <w:r>
        <w:rPr>
          <w:rFonts w:ascii="Times New Roman" w:eastAsia="仿宋_GB2312" w:hAnsi="Times New Roman"/>
          <w:color w:val="000000"/>
          <w:sz w:val="32"/>
          <w:szCs w:val="32"/>
        </w:rPr>
        <w:t>以上沿海</w:t>
      </w:r>
      <w:proofErr w:type="gramEnd"/>
      <w:r>
        <w:rPr>
          <w:rFonts w:ascii="Times New Roman" w:eastAsia="仿宋_GB2312" w:hAnsi="Times New Roman"/>
          <w:color w:val="000000"/>
          <w:sz w:val="32"/>
          <w:szCs w:val="32"/>
        </w:rPr>
        <w:t>泊位；含</w:t>
      </w:r>
      <w:r>
        <w:rPr>
          <w:rFonts w:ascii="Times New Roman" w:eastAsia="仿宋_GB2312" w:hAnsi="Times New Roman"/>
          <w:color w:val="000000"/>
          <w:sz w:val="32"/>
          <w:szCs w:val="32"/>
        </w:rPr>
        <w:t>5</w:t>
      </w:r>
      <w:r>
        <w:rPr>
          <w:rFonts w:ascii="Times New Roman" w:eastAsia="仿宋_GB2312" w:hAnsi="Times New Roman"/>
          <w:color w:val="000000"/>
          <w:sz w:val="32"/>
          <w:szCs w:val="32"/>
        </w:rPr>
        <w:t>个以上的靠泊能力为</w:t>
      </w:r>
      <w:r>
        <w:rPr>
          <w:rFonts w:ascii="Times New Roman" w:eastAsia="仿宋_GB2312" w:hAnsi="Times New Roman"/>
          <w:color w:val="000000"/>
          <w:sz w:val="32"/>
          <w:szCs w:val="32"/>
        </w:rPr>
        <w:t>300</w:t>
      </w:r>
      <w:r>
        <w:rPr>
          <w:rFonts w:ascii="Times New Roman" w:eastAsia="仿宋_GB2312" w:hAnsi="Times New Roman"/>
          <w:color w:val="000000"/>
          <w:sz w:val="32"/>
          <w:szCs w:val="32"/>
        </w:rPr>
        <w:t>吨级及以上的内河泊位；</w:t>
      </w:r>
    </w:p>
    <w:p w14:paraId="1D668303"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长度</w:t>
      </w:r>
      <w:r>
        <w:rPr>
          <w:rFonts w:ascii="Times New Roman" w:eastAsia="仿宋_GB2312" w:hAnsi="Times New Roman"/>
          <w:color w:val="000000"/>
          <w:sz w:val="32"/>
          <w:szCs w:val="32"/>
        </w:rPr>
        <w:t>50</w:t>
      </w:r>
      <w:r>
        <w:rPr>
          <w:rFonts w:ascii="Times New Roman" w:eastAsia="仿宋_GB2312" w:hAnsi="Times New Roman"/>
          <w:color w:val="000000"/>
          <w:sz w:val="32"/>
          <w:szCs w:val="32"/>
        </w:rPr>
        <w:t>公里以上的地方铁路和城际轨道。</w:t>
      </w:r>
    </w:p>
    <w:p w14:paraId="00BCD014" w14:textId="77777777" w:rsidR="00DD42E5" w:rsidRDefault="00DD42E5" w:rsidP="00DD42E5">
      <w:pPr>
        <w:snapToGrid w:val="0"/>
        <w:spacing w:line="660" w:lineRule="exact"/>
        <w:ind w:firstLineChars="200" w:firstLine="643"/>
        <w:outlineLvl w:val="0"/>
        <w:rPr>
          <w:rFonts w:ascii="Times New Roman" w:eastAsia="楷体_GB2312" w:hAnsi="Times New Roman"/>
          <w:b/>
          <w:color w:val="000000"/>
          <w:sz w:val="32"/>
          <w:szCs w:val="32"/>
        </w:rPr>
      </w:pPr>
      <w:r>
        <w:rPr>
          <w:rFonts w:ascii="Times New Roman" w:eastAsia="楷体_GB2312" w:hAnsi="Times New Roman"/>
          <w:b/>
          <w:color w:val="000000"/>
          <w:sz w:val="32"/>
          <w:szCs w:val="32"/>
        </w:rPr>
        <w:t>（四）水利工程</w:t>
      </w:r>
    </w:p>
    <w:p w14:paraId="66873567"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总库容</w:t>
      </w:r>
      <w:r>
        <w:rPr>
          <w:rFonts w:ascii="Times New Roman" w:eastAsia="仿宋_GB2312" w:hAnsi="Times New Roman"/>
          <w:color w:val="000000"/>
          <w:sz w:val="32"/>
          <w:szCs w:val="32"/>
        </w:rPr>
        <w:t>1000</w:t>
      </w:r>
      <w:r>
        <w:rPr>
          <w:rFonts w:ascii="Times New Roman" w:eastAsia="仿宋_GB2312" w:hAnsi="Times New Roman"/>
          <w:color w:val="000000"/>
          <w:sz w:val="32"/>
          <w:szCs w:val="32"/>
        </w:rPr>
        <w:t>万立方米以上（含）的水库，过闸流量</w:t>
      </w:r>
      <w:r>
        <w:rPr>
          <w:rFonts w:ascii="Times New Roman" w:eastAsia="仿宋_GB2312" w:hAnsi="Times New Roman"/>
          <w:color w:val="000000"/>
          <w:sz w:val="32"/>
          <w:szCs w:val="32"/>
        </w:rPr>
        <w:lastRenderedPageBreak/>
        <w:t>100</w:t>
      </w:r>
      <w:r>
        <w:rPr>
          <w:rFonts w:ascii="Times New Roman" w:eastAsia="仿宋_GB2312" w:hAnsi="Times New Roman"/>
          <w:color w:val="000000"/>
          <w:sz w:val="32"/>
          <w:szCs w:val="32"/>
        </w:rPr>
        <w:t>立方米每秒以上（含）的水闸，装机流量</w:t>
      </w:r>
      <w:r>
        <w:rPr>
          <w:rFonts w:ascii="Times New Roman" w:eastAsia="仿宋_GB2312" w:hAnsi="Times New Roman"/>
          <w:color w:val="000000"/>
          <w:sz w:val="32"/>
          <w:szCs w:val="32"/>
        </w:rPr>
        <w:t>10</w:t>
      </w:r>
      <w:r>
        <w:rPr>
          <w:rFonts w:ascii="Times New Roman" w:eastAsia="仿宋_GB2312" w:hAnsi="Times New Roman"/>
          <w:color w:val="000000"/>
          <w:sz w:val="32"/>
          <w:szCs w:val="32"/>
        </w:rPr>
        <w:t>立方米每秒以上（含）或装机功率</w:t>
      </w:r>
      <w:r>
        <w:rPr>
          <w:rFonts w:ascii="Times New Roman" w:eastAsia="仿宋_GB2312" w:hAnsi="Times New Roman"/>
          <w:color w:val="000000"/>
          <w:sz w:val="32"/>
          <w:szCs w:val="32"/>
        </w:rPr>
        <w:t>1000kW</w:t>
      </w:r>
      <w:r>
        <w:rPr>
          <w:rFonts w:ascii="Times New Roman" w:eastAsia="仿宋_GB2312" w:hAnsi="Times New Roman"/>
          <w:color w:val="000000"/>
          <w:sz w:val="32"/>
          <w:szCs w:val="32"/>
        </w:rPr>
        <w:t>以上（含）的泵站；</w:t>
      </w:r>
    </w:p>
    <w:p w14:paraId="6C189BB7"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引水流量</w:t>
      </w:r>
      <w:r>
        <w:rPr>
          <w:rFonts w:ascii="Times New Roman" w:eastAsia="仿宋_GB2312" w:hAnsi="Times New Roman"/>
          <w:color w:val="000000"/>
          <w:sz w:val="32"/>
          <w:szCs w:val="32"/>
        </w:rPr>
        <w:t>2</w:t>
      </w:r>
      <w:r>
        <w:rPr>
          <w:rFonts w:ascii="Times New Roman" w:eastAsia="仿宋_GB2312" w:hAnsi="Times New Roman"/>
          <w:color w:val="000000"/>
          <w:sz w:val="32"/>
          <w:szCs w:val="32"/>
        </w:rPr>
        <w:t>立方米每秒以上（含）或年引水量</w:t>
      </w:r>
      <w:r>
        <w:rPr>
          <w:rFonts w:ascii="Times New Roman" w:eastAsia="仿宋_GB2312" w:hAnsi="Times New Roman"/>
          <w:color w:val="000000"/>
          <w:sz w:val="32"/>
          <w:szCs w:val="32"/>
        </w:rPr>
        <w:t>1</w:t>
      </w:r>
      <w:r>
        <w:rPr>
          <w:rFonts w:ascii="Times New Roman" w:eastAsia="仿宋_GB2312" w:hAnsi="Times New Roman"/>
          <w:color w:val="000000"/>
          <w:sz w:val="32"/>
          <w:szCs w:val="32"/>
        </w:rPr>
        <w:t>亿立方米以上（含）的引（调）水隧洞（管道）；</w:t>
      </w:r>
    </w:p>
    <w:p w14:paraId="071AA4FC"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防洪（潮）标准</w:t>
      </w:r>
      <w:r>
        <w:rPr>
          <w:rFonts w:ascii="Times New Roman" w:eastAsia="仿宋_GB2312" w:hAnsi="Times New Roman"/>
          <w:color w:val="000000"/>
          <w:sz w:val="32"/>
          <w:szCs w:val="32"/>
        </w:rPr>
        <w:t>30</w:t>
      </w:r>
      <w:r>
        <w:rPr>
          <w:rFonts w:ascii="Times New Roman" w:eastAsia="仿宋_GB2312" w:hAnsi="Times New Roman"/>
          <w:color w:val="000000"/>
          <w:sz w:val="32"/>
          <w:szCs w:val="32"/>
        </w:rPr>
        <w:t>年一遇以上（含）的堤防（海塘），灌溉面积</w:t>
      </w:r>
      <w:r>
        <w:rPr>
          <w:rFonts w:ascii="Times New Roman" w:eastAsia="仿宋_GB2312" w:hAnsi="Times New Roman"/>
          <w:color w:val="000000"/>
          <w:sz w:val="32"/>
          <w:szCs w:val="32"/>
        </w:rPr>
        <w:t>3</w:t>
      </w:r>
      <w:r>
        <w:rPr>
          <w:rFonts w:ascii="Times New Roman" w:eastAsia="仿宋_GB2312" w:hAnsi="Times New Roman"/>
          <w:color w:val="000000"/>
          <w:sz w:val="32"/>
          <w:szCs w:val="32"/>
        </w:rPr>
        <w:t>万亩以上（含）的灌区。</w:t>
      </w:r>
    </w:p>
    <w:p w14:paraId="2438016F" w14:textId="77777777" w:rsidR="00DD42E5" w:rsidRDefault="00DD42E5" w:rsidP="00DD42E5">
      <w:pPr>
        <w:snapToGrid w:val="0"/>
        <w:spacing w:line="660" w:lineRule="exact"/>
        <w:ind w:firstLineChars="200" w:firstLine="643"/>
        <w:outlineLvl w:val="0"/>
        <w:rPr>
          <w:rFonts w:ascii="Times New Roman" w:eastAsia="楷体_GB2312" w:hAnsi="Times New Roman"/>
          <w:b/>
          <w:color w:val="000000"/>
          <w:sz w:val="32"/>
          <w:szCs w:val="32"/>
        </w:rPr>
      </w:pPr>
      <w:r>
        <w:rPr>
          <w:rFonts w:ascii="Times New Roman" w:eastAsia="楷体_GB2312" w:hAnsi="Times New Roman"/>
          <w:b/>
          <w:color w:val="000000"/>
          <w:sz w:val="32"/>
          <w:szCs w:val="32"/>
        </w:rPr>
        <w:t>（五）能源工程</w:t>
      </w:r>
    </w:p>
    <w:p w14:paraId="139BC769"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总装机容量</w:t>
      </w:r>
      <w:r>
        <w:rPr>
          <w:rFonts w:ascii="Times New Roman" w:eastAsia="仿宋_GB2312" w:hAnsi="Times New Roman"/>
          <w:color w:val="000000"/>
          <w:sz w:val="32"/>
          <w:szCs w:val="32"/>
        </w:rPr>
        <w:t>250</w:t>
      </w:r>
      <w:r>
        <w:rPr>
          <w:rFonts w:ascii="Times New Roman" w:eastAsia="仿宋_GB2312" w:hAnsi="Times New Roman"/>
          <w:color w:val="000000"/>
          <w:sz w:val="32"/>
          <w:szCs w:val="32"/>
        </w:rPr>
        <w:t>兆瓦以上（含）的水力发电厂（站）；单机容量</w:t>
      </w:r>
      <w:r>
        <w:rPr>
          <w:rFonts w:ascii="Times New Roman" w:eastAsia="仿宋_GB2312" w:hAnsi="Times New Roman"/>
          <w:color w:val="000000"/>
          <w:sz w:val="32"/>
          <w:szCs w:val="32"/>
        </w:rPr>
        <w:t>300</w:t>
      </w:r>
      <w:r>
        <w:rPr>
          <w:rFonts w:ascii="Times New Roman" w:eastAsia="仿宋_GB2312" w:hAnsi="Times New Roman"/>
          <w:color w:val="000000"/>
          <w:sz w:val="32"/>
          <w:szCs w:val="32"/>
        </w:rPr>
        <w:t>兆瓦以上（含）的火力发电厂（站）；单机容量</w:t>
      </w:r>
      <w:r>
        <w:rPr>
          <w:rFonts w:ascii="Times New Roman" w:eastAsia="仿宋_GB2312" w:hAnsi="Times New Roman"/>
          <w:color w:val="000000"/>
          <w:sz w:val="32"/>
          <w:szCs w:val="32"/>
        </w:rPr>
        <w:t>180</w:t>
      </w:r>
      <w:r>
        <w:rPr>
          <w:rFonts w:ascii="Times New Roman" w:eastAsia="仿宋_GB2312" w:hAnsi="Times New Roman"/>
          <w:color w:val="000000"/>
          <w:sz w:val="32"/>
          <w:szCs w:val="32"/>
        </w:rPr>
        <w:t>兆瓦以上（含）的燃气发电厂（站）；单机容量</w:t>
      </w:r>
      <w:r>
        <w:rPr>
          <w:rFonts w:ascii="Times New Roman" w:eastAsia="仿宋_GB2312" w:hAnsi="Times New Roman"/>
          <w:color w:val="000000"/>
          <w:sz w:val="32"/>
          <w:szCs w:val="32"/>
        </w:rPr>
        <w:t>25</w:t>
      </w:r>
      <w:r>
        <w:rPr>
          <w:rFonts w:ascii="Times New Roman" w:eastAsia="仿宋_GB2312" w:hAnsi="Times New Roman"/>
          <w:color w:val="000000"/>
          <w:sz w:val="32"/>
          <w:szCs w:val="32"/>
        </w:rPr>
        <w:t>兆瓦以上（含）的垃圾及生物质发电厂（站）；单机容量</w:t>
      </w:r>
      <w:r>
        <w:rPr>
          <w:rFonts w:ascii="Times New Roman" w:eastAsia="仿宋_GB2312" w:hAnsi="Times New Roman"/>
          <w:color w:val="000000"/>
          <w:sz w:val="32"/>
          <w:szCs w:val="32"/>
        </w:rPr>
        <w:t>600</w:t>
      </w:r>
      <w:r>
        <w:rPr>
          <w:rFonts w:ascii="Times New Roman" w:eastAsia="仿宋_GB2312" w:hAnsi="Times New Roman"/>
          <w:color w:val="000000"/>
          <w:sz w:val="32"/>
          <w:szCs w:val="32"/>
        </w:rPr>
        <w:t>兆瓦以上（含）的核电厂（站）；总装机容量</w:t>
      </w:r>
      <w:r>
        <w:rPr>
          <w:rFonts w:ascii="Times New Roman" w:eastAsia="仿宋_GB2312" w:hAnsi="Times New Roman"/>
          <w:color w:val="000000"/>
          <w:sz w:val="32"/>
          <w:szCs w:val="32"/>
        </w:rPr>
        <w:t>100</w:t>
      </w:r>
      <w:r>
        <w:rPr>
          <w:rFonts w:ascii="Times New Roman" w:eastAsia="仿宋_GB2312" w:hAnsi="Times New Roman"/>
          <w:color w:val="000000"/>
          <w:sz w:val="32"/>
          <w:szCs w:val="32"/>
        </w:rPr>
        <w:t>兆瓦以上（含）的风力、光伏发电厂（站）；</w:t>
      </w:r>
    </w:p>
    <w:p w14:paraId="5A3DB094" w14:textId="77777777" w:rsidR="00DD42E5" w:rsidRDefault="00DD42E5" w:rsidP="00DD42E5">
      <w:pPr>
        <w:snapToGrid w:val="0"/>
        <w:spacing w:line="660" w:lineRule="exact"/>
        <w:ind w:firstLineChars="225" w:firstLine="72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变电电压</w:t>
      </w:r>
      <w:r>
        <w:rPr>
          <w:rFonts w:ascii="Times New Roman" w:eastAsia="仿宋_GB2312" w:hAnsi="Times New Roman"/>
          <w:color w:val="000000"/>
          <w:sz w:val="32"/>
          <w:szCs w:val="32"/>
        </w:rPr>
        <w:t>220</w:t>
      </w:r>
      <w:r>
        <w:rPr>
          <w:rFonts w:ascii="Times New Roman" w:eastAsia="仿宋_GB2312" w:hAnsi="Times New Roman"/>
          <w:color w:val="000000"/>
          <w:sz w:val="32"/>
          <w:szCs w:val="32"/>
        </w:rPr>
        <w:t>千伏以上（含）的变电站；</w:t>
      </w:r>
    </w:p>
    <w:p w14:paraId="0BAC08C4" w14:textId="77777777" w:rsidR="00DD42E5" w:rsidRDefault="00DD42E5" w:rsidP="00DD42E5">
      <w:pPr>
        <w:snapToGrid w:val="0"/>
        <w:spacing w:line="660" w:lineRule="exact"/>
        <w:ind w:firstLineChars="225" w:firstLine="720"/>
        <w:rPr>
          <w:rFonts w:ascii="Times New Roman" w:eastAsia="楷体_GB2312" w:hAnsi="Times New Roman"/>
          <w:b/>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投资</w:t>
      </w:r>
      <w:r>
        <w:rPr>
          <w:rFonts w:ascii="Times New Roman" w:eastAsia="仿宋_GB2312" w:hAnsi="Times New Roman"/>
          <w:color w:val="000000"/>
          <w:sz w:val="32"/>
          <w:szCs w:val="32"/>
        </w:rPr>
        <w:t>5</w:t>
      </w:r>
      <w:r>
        <w:rPr>
          <w:rFonts w:ascii="Times New Roman" w:eastAsia="仿宋_GB2312" w:hAnsi="Times New Roman"/>
          <w:color w:val="000000"/>
          <w:sz w:val="32"/>
          <w:szCs w:val="32"/>
        </w:rPr>
        <w:t>亿元以上（含）的石油天然气工程。</w:t>
      </w:r>
    </w:p>
    <w:p w14:paraId="61D9095D" w14:textId="77777777" w:rsidR="00DD42E5" w:rsidRDefault="00DD42E5" w:rsidP="00DD42E5">
      <w:pPr>
        <w:snapToGrid w:val="0"/>
        <w:spacing w:line="660" w:lineRule="exact"/>
        <w:ind w:firstLineChars="200" w:firstLine="643"/>
        <w:outlineLvl w:val="0"/>
        <w:rPr>
          <w:rFonts w:ascii="Times New Roman" w:eastAsia="楷体_GB2312" w:hAnsi="Times New Roman"/>
          <w:b/>
          <w:color w:val="000000"/>
          <w:sz w:val="32"/>
          <w:szCs w:val="32"/>
        </w:rPr>
      </w:pPr>
      <w:r>
        <w:rPr>
          <w:rFonts w:ascii="Times New Roman" w:eastAsia="楷体_GB2312" w:hAnsi="Times New Roman"/>
          <w:b/>
          <w:color w:val="000000"/>
          <w:sz w:val="32"/>
          <w:szCs w:val="32"/>
        </w:rPr>
        <w:t>（六）园林工程</w:t>
      </w:r>
    </w:p>
    <w:p w14:paraId="5E491D89" w14:textId="77777777" w:rsidR="00DD42E5" w:rsidRDefault="00DD42E5" w:rsidP="00DD42E5">
      <w:pPr>
        <w:snapToGrid w:val="0"/>
        <w:spacing w:line="660" w:lineRule="exact"/>
        <w:ind w:firstLine="709"/>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单体建筑面积</w:t>
      </w:r>
      <w:r>
        <w:rPr>
          <w:rFonts w:ascii="Times New Roman" w:eastAsia="仿宋_GB2312" w:hAnsi="Times New Roman"/>
          <w:color w:val="000000"/>
          <w:sz w:val="32"/>
          <w:szCs w:val="32"/>
        </w:rPr>
        <w:t>1000</w:t>
      </w:r>
      <w:r>
        <w:rPr>
          <w:rFonts w:ascii="Times New Roman" w:eastAsia="仿宋_GB2312" w:hAnsi="Times New Roman"/>
          <w:color w:val="000000"/>
          <w:sz w:val="32"/>
          <w:szCs w:val="32"/>
        </w:rPr>
        <w:t>平方米以上的仿古建筑；</w:t>
      </w:r>
    </w:p>
    <w:p w14:paraId="35FEE810" w14:textId="77777777" w:rsidR="00DD42E5" w:rsidRDefault="00DD42E5" w:rsidP="00DD42E5">
      <w:pPr>
        <w:snapToGrid w:val="0"/>
        <w:spacing w:line="660" w:lineRule="exact"/>
        <w:ind w:firstLine="709"/>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sz w:val="32"/>
          <w:szCs w:val="32"/>
        </w:rPr>
        <w:t>绿化面积在</w:t>
      </w:r>
      <w:r>
        <w:rPr>
          <w:rFonts w:ascii="Times New Roman" w:eastAsia="仿宋_GB2312" w:hAnsi="Times New Roman"/>
          <w:sz w:val="32"/>
          <w:szCs w:val="32"/>
        </w:rPr>
        <w:t>30000</w:t>
      </w:r>
      <w:r>
        <w:rPr>
          <w:rFonts w:ascii="Times New Roman" w:eastAsia="仿宋_GB2312" w:hAnsi="Times New Roman"/>
          <w:sz w:val="32"/>
          <w:szCs w:val="32"/>
        </w:rPr>
        <w:t>平方米（含）以上且工程造价在</w:t>
      </w:r>
      <w:r>
        <w:rPr>
          <w:rFonts w:ascii="Times New Roman" w:eastAsia="仿宋_GB2312" w:hAnsi="Times New Roman"/>
          <w:sz w:val="32"/>
          <w:szCs w:val="32"/>
        </w:rPr>
        <w:t>2000</w:t>
      </w:r>
      <w:r>
        <w:rPr>
          <w:rFonts w:ascii="Times New Roman" w:eastAsia="仿宋_GB2312" w:hAnsi="Times New Roman"/>
          <w:sz w:val="32"/>
          <w:szCs w:val="32"/>
        </w:rPr>
        <w:t>万元（含）以上，其中建安合同</w:t>
      </w:r>
      <w:r>
        <w:rPr>
          <w:rFonts w:ascii="Times New Roman" w:eastAsia="仿宋_GB2312" w:hAnsi="Times New Roman"/>
          <w:sz w:val="32"/>
          <w:szCs w:val="32"/>
        </w:rPr>
        <w:t>500</w:t>
      </w:r>
      <w:r>
        <w:rPr>
          <w:rFonts w:ascii="Times New Roman" w:eastAsia="仿宋_GB2312" w:hAnsi="Times New Roman"/>
          <w:sz w:val="32"/>
          <w:szCs w:val="32"/>
        </w:rPr>
        <w:t>万以上的新建综合性园林工程。</w:t>
      </w:r>
      <w:r>
        <w:rPr>
          <w:rFonts w:ascii="Times New Roman" w:eastAsia="仿宋_GB2312" w:hAnsi="Times New Roman"/>
          <w:color w:val="000000"/>
          <w:sz w:val="32"/>
          <w:szCs w:val="32"/>
        </w:rPr>
        <w:t xml:space="preserve"> </w:t>
      </w:r>
    </w:p>
    <w:p w14:paraId="0F1978BE" w14:textId="77777777" w:rsidR="00DD42E5" w:rsidRDefault="00DD42E5" w:rsidP="00DD42E5">
      <w:pPr>
        <w:snapToGrid w:val="0"/>
        <w:spacing w:line="660" w:lineRule="exact"/>
        <w:ind w:firstLineChars="200" w:firstLine="643"/>
        <w:outlineLvl w:val="0"/>
        <w:rPr>
          <w:rFonts w:ascii="Times New Roman" w:eastAsia="楷体_GB2312" w:hAnsi="Times New Roman"/>
          <w:b/>
          <w:color w:val="000000"/>
          <w:sz w:val="32"/>
          <w:szCs w:val="32"/>
        </w:rPr>
      </w:pPr>
      <w:r>
        <w:rPr>
          <w:rFonts w:ascii="Times New Roman" w:eastAsia="楷体_GB2312" w:hAnsi="Times New Roman"/>
          <w:b/>
          <w:color w:val="000000"/>
          <w:sz w:val="32"/>
          <w:szCs w:val="32"/>
        </w:rPr>
        <w:t>（七）农村住房工程</w:t>
      </w:r>
    </w:p>
    <w:p w14:paraId="5F39DD13" w14:textId="77777777" w:rsidR="00DD42E5" w:rsidRDefault="00DD42E5" w:rsidP="00DD42E5">
      <w:pPr>
        <w:snapToGrid w:val="0"/>
        <w:spacing w:line="660" w:lineRule="exact"/>
        <w:ind w:firstLineChars="225" w:firstLine="720"/>
        <w:rPr>
          <w:rFonts w:ascii="Times New Roman" w:eastAsia="楷体_GB2312" w:hAnsi="Times New Roman"/>
          <w:b/>
          <w:color w:val="000000"/>
          <w:sz w:val="32"/>
          <w:szCs w:val="32"/>
        </w:rPr>
      </w:pPr>
      <w:r>
        <w:rPr>
          <w:rFonts w:ascii="Times New Roman" w:eastAsia="仿宋_GB2312" w:hAnsi="Times New Roman"/>
          <w:color w:val="000000"/>
          <w:sz w:val="32"/>
          <w:szCs w:val="32"/>
        </w:rPr>
        <w:lastRenderedPageBreak/>
        <w:t>统一规划、连片建设的村镇住宅群，且建筑面积</w:t>
      </w:r>
      <w:r>
        <w:rPr>
          <w:rFonts w:ascii="Times New Roman" w:eastAsia="仿宋_GB2312" w:hAnsi="Times New Roman"/>
          <w:color w:val="000000"/>
          <w:sz w:val="32"/>
          <w:szCs w:val="32"/>
        </w:rPr>
        <w:t>10000</w:t>
      </w:r>
      <w:r>
        <w:rPr>
          <w:rFonts w:ascii="Times New Roman" w:eastAsia="仿宋_GB2312" w:hAnsi="Times New Roman"/>
          <w:color w:val="000000"/>
          <w:sz w:val="32"/>
          <w:szCs w:val="32"/>
        </w:rPr>
        <w:t>平方米以上。</w:t>
      </w:r>
    </w:p>
    <w:p w14:paraId="49E309C1"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上述条件以外的工业（含能源）、交通、市政、水利等专业工程，应达到国家规定的大中型项目标准。</w:t>
      </w:r>
    </w:p>
    <w:p w14:paraId="25FA0183" w14:textId="77777777" w:rsidR="00DD42E5" w:rsidRDefault="00DD42E5" w:rsidP="00DD42E5">
      <w:pPr>
        <w:snapToGrid w:val="0"/>
        <w:spacing w:line="660" w:lineRule="exact"/>
        <w:ind w:firstLineChars="200" w:firstLine="640"/>
        <w:outlineLvl w:val="0"/>
        <w:rPr>
          <w:rFonts w:ascii="Times New Roman" w:eastAsia="黑体" w:hAnsi="Times New Roman"/>
          <w:color w:val="000000"/>
          <w:sz w:val="32"/>
          <w:szCs w:val="32"/>
        </w:rPr>
      </w:pPr>
      <w:r>
        <w:rPr>
          <w:rFonts w:ascii="Times New Roman" w:eastAsia="黑体" w:hAnsi="Times New Roman"/>
          <w:color w:val="000000"/>
          <w:sz w:val="32"/>
          <w:szCs w:val="32"/>
        </w:rPr>
        <w:t>四、参加钱江</w:t>
      </w:r>
      <w:proofErr w:type="gramStart"/>
      <w:r>
        <w:rPr>
          <w:rFonts w:ascii="Times New Roman" w:eastAsia="黑体" w:hAnsi="Times New Roman"/>
          <w:color w:val="000000"/>
          <w:sz w:val="32"/>
          <w:szCs w:val="32"/>
        </w:rPr>
        <w:t>杯考核</w:t>
      </w:r>
      <w:proofErr w:type="gramEnd"/>
      <w:r>
        <w:rPr>
          <w:rFonts w:ascii="Times New Roman" w:eastAsia="黑体" w:hAnsi="Times New Roman"/>
          <w:color w:val="000000"/>
          <w:sz w:val="32"/>
          <w:szCs w:val="32"/>
        </w:rPr>
        <w:t>认定的项目划分必须符合以下规定：</w:t>
      </w:r>
    </w:p>
    <w:p w14:paraId="0318D49D"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房屋建筑和市政基础设施工程以项目立项批准文件或施工许可证为标准，不得人为地任意分割或合并，以确保工程结构的连续性和功能完整性。对于城市轨道交通工程，根据实际，可按一个或连续多个站点、区间进行申报。</w:t>
      </w:r>
    </w:p>
    <w:p w14:paraId="6AA12C3A"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条状建筑因超长而设置变形缝的不论有几个单元组成，均应视作一个单位工程；主（塔）楼与裙房相连，不论是否设置变形缝，应视作一个单位工程。</w:t>
      </w:r>
    </w:p>
    <w:p w14:paraId="442A98D2"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交通工程以工程初步设计批复文件为准，对主体工程不可任意分割，以确保工程项目的连续性和功能完整性。对</w:t>
      </w:r>
      <w:proofErr w:type="gramStart"/>
      <w:r>
        <w:rPr>
          <w:rFonts w:ascii="Times New Roman" w:eastAsia="仿宋_GB2312" w:hAnsi="Times New Roman"/>
          <w:color w:val="000000"/>
          <w:sz w:val="32"/>
          <w:szCs w:val="32"/>
        </w:rPr>
        <w:t>含大型</w:t>
      </w:r>
      <w:proofErr w:type="gramEnd"/>
      <w:r>
        <w:rPr>
          <w:rFonts w:ascii="Times New Roman" w:eastAsia="仿宋_GB2312" w:hAnsi="Times New Roman"/>
          <w:color w:val="000000"/>
          <w:sz w:val="32"/>
          <w:szCs w:val="32"/>
        </w:rPr>
        <w:t>枢纽、复杂互通、跨江（海、河）特大桥、高架桥、长隧道等多种类型或具有多种功能的复杂工程，根据实际，可按一个或连续多个施工标段进行申报。</w:t>
      </w:r>
    </w:p>
    <w:p w14:paraId="31358269"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水利工程以工程初步设计批复文件为准，对主体工程不可任意分割或合并，以确保工程完整性和连续性。对含大坝、闸（泵）、堤（塘）、隧洞（管道）等多种类型或具有多种功能的复杂工程，根据工程实际，可按一个或多个施工标</w:t>
      </w:r>
      <w:r>
        <w:rPr>
          <w:rFonts w:ascii="Times New Roman" w:eastAsia="仿宋_GB2312" w:hAnsi="Times New Roman"/>
          <w:color w:val="000000"/>
          <w:sz w:val="32"/>
          <w:szCs w:val="32"/>
        </w:rPr>
        <w:lastRenderedPageBreak/>
        <w:t>段进行申报。</w:t>
      </w:r>
    </w:p>
    <w:p w14:paraId="6CD8D2FA"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能源工程以项目核准批复文件或项目开工批复文件为准，不得人为任意拆分或合并；除构筑物以外，必须包括安装的主要生产设备，以确保工程功能的完整性。</w:t>
      </w:r>
    </w:p>
    <w:p w14:paraId="5522C30B" w14:textId="77777777" w:rsidR="00DD42E5" w:rsidRDefault="00DD42E5" w:rsidP="00DD42E5">
      <w:pPr>
        <w:snapToGrid w:val="0"/>
        <w:spacing w:line="660" w:lineRule="exact"/>
        <w:ind w:firstLineChars="200" w:firstLine="640"/>
        <w:outlineLvl w:val="0"/>
        <w:rPr>
          <w:rFonts w:ascii="Times New Roman" w:eastAsia="黑体" w:hAnsi="Times New Roman"/>
          <w:color w:val="000000"/>
          <w:sz w:val="32"/>
          <w:szCs w:val="32"/>
        </w:rPr>
      </w:pPr>
      <w:r>
        <w:rPr>
          <w:rFonts w:ascii="Times New Roman" w:eastAsia="黑体" w:hAnsi="Times New Roman"/>
          <w:color w:val="000000"/>
          <w:sz w:val="32"/>
          <w:szCs w:val="32"/>
        </w:rPr>
        <w:t>五、钱江</w:t>
      </w:r>
      <w:proofErr w:type="gramStart"/>
      <w:r>
        <w:rPr>
          <w:rFonts w:ascii="Times New Roman" w:eastAsia="黑体" w:hAnsi="Times New Roman"/>
          <w:color w:val="000000"/>
          <w:sz w:val="32"/>
          <w:szCs w:val="32"/>
        </w:rPr>
        <w:t>杯考核</w:t>
      </w:r>
      <w:proofErr w:type="gramEnd"/>
      <w:r>
        <w:rPr>
          <w:rFonts w:ascii="Times New Roman" w:eastAsia="黑体" w:hAnsi="Times New Roman"/>
          <w:color w:val="000000"/>
          <w:sz w:val="32"/>
          <w:szCs w:val="32"/>
        </w:rPr>
        <w:t>认定项目的承建单位、主要参建单位应符合下列条件：</w:t>
      </w:r>
    </w:p>
    <w:p w14:paraId="31A17183"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在浙江省内注册或已</w:t>
      </w:r>
      <w:proofErr w:type="gramStart"/>
      <w:r>
        <w:rPr>
          <w:rFonts w:ascii="Times New Roman" w:eastAsia="仿宋_GB2312" w:hAnsi="Times New Roman"/>
          <w:color w:val="000000"/>
          <w:sz w:val="32"/>
          <w:szCs w:val="32"/>
        </w:rPr>
        <w:t>办理进浙备案</w:t>
      </w:r>
      <w:proofErr w:type="gramEnd"/>
      <w:r>
        <w:rPr>
          <w:rFonts w:ascii="Times New Roman" w:eastAsia="仿宋_GB2312" w:hAnsi="Times New Roman"/>
          <w:color w:val="000000"/>
          <w:sz w:val="32"/>
          <w:szCs w:val="32"/>
        </w:rPr>
        <w:t>手续的建筑业企业；</w:t>
      </w:r>
    </w:p>
    <w:p w14:paraId="198C7360"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承建单位：</w:t>
      </w:r>
    </w:p>
    <w:p w14:paraId="3C32F9F9"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）与建设单位签订工程总承包合同或施工承包合同的独立法人单位；</w:t>
      </w:r>
    </w:p>
    <w:p w14:paraId="0AACA5F8"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）公共建筑和住宅工程中，承建主体结构的施工企业；</w:t>
      </w:r>
    </w:p>
    <w:p w14:paraId="1C67CCC6"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）工业工程（含能源工程）应为安装主要生产设备和管线、仪器仪表的施工企业；</w:t>
      </w:r>
    </w:p>
    <w:p w14:paraId="55278BD0" w14:textId="77777777" w:rsidR="00DD42E5" w:rsidRDefault="00DD42E5" w:rsidP="00DD42E5">
      <w:pPr>
        <w:snapToGrid w:val="0"/>
        <w:spacing w:line="660" w:lineRule="exact"/>
        <w:ind w:firstLine="643"/>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）交通、水利、市政、园林工程中，承建主体工程或工程主要部位的施工企业；</w:t>
      </w:r>
    </w:p>
    <w:p w14:paraId="692B9A21" w14:textId="77777777" w:rsidR="00DD42E5" w:rsidRDefault="00DD42E5" w:rsidP="00DD42E5">
      <w:pPr>
        <w:snapToGrid w:val="0"/>
        <w:spacing w:line="660" w:lineRule="exact"/>
        <w:ind w:firstLineChars="200" w:firstLine="640"/>
        <w:rPr>
          <w:rFonts w:ascii="Times New Roman" w:eastAsia="仿宋_GB2312" w:hAnsi="Times New Roman"/>
          <w:b/>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）交通工程承建单位合同价应在</w:t>
      </w:r>
      <w:r>
        <w:rPr>
          <w:rFonts w:ascii="Times New Roman" w:eastAsia="仿宋_GB2312" w:hAnsi="Times New Roman"/>
          <w:color w:val="000000"/>
          <w:sz w:val="32"/>
          <w:szCs w:val="32"/>
        </w:rPr>
        <w:t>3</w:t>
      </w:r>
      <w:r>
        <w:rPr>
          <w:rFonts w:ascii="Times New Roman" w:eastAsia="仿宋_GB2312" w:hAnsi="Times New Roman"/>
          <w:color w:val="000000"/>
          <w:sz w:val="32"/>
          <w:szCs w:val="32"/>
        </w:rPr>
        <w:t>亿元以上，水利工程承建单位合同价应在</w:t>
      </w:r>
      <w:r>
        <w:rPr>
          <w:rFonts w:ascii="Times New Roman" w:eastAsia="仿宋_GB2312" w:hAnsi="Times New Roman"/>
          <w:color w:val="000000"/>
          <w:sz w:val="32"/>
          <w:szCs w:val="32"/>
        </w:rPr>
        <w:t>3000</w:t>
      </w:r>
      <w:r>
        <w:rPr>
          <w:rFonts w:ascii="Times New Roman" w:eastAsia="仿宋_GB2312" w:hAnsi="Times New Roman"/>
          <w:color w:val="000000"/>
          <w:sz w:val="32"/>
          <w:szCs w:val="32"/>
        </w:rPr>
        <w:t>万元以上。</w:t>
      </w:r>
    </w:p>
    <w:p w14:paraId="48C4CF96"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主要参建单位除工程规模超过</w:t>
      </w:r>
      <w:r>
        <w:rPr>
          <w:rFonts w:ascii="Times New Roman" w:eastAsia="仿宋_GB2312" w:hAnsi="Times New Roman"/>
          <w:color w:val="000000"/>
          <w:sz w:val="32"/>
          <w:szCs w:val="32"/>
        </w:rPr>
        <w:t>10</w:t>
      </w:r>
      <w:r>
        <w:rPr>
          <w:rFonts w:ascii="Times New Roman" w:eastAsia="仿宋_GB2312" w:hAnsi="Times New Roman"/>
          <w:color w:val="000000"/>
          <w:sz w:val="32"/>
          <w:szCs w:val="32"/>
        </w:rPr>
        <w:t>亿且施工难度较高、施工工艺复杂的大型建设工程外，一项工程不超过两个单位，且必须具备下列条件：</w:t>
      </w:r>
    </w:p>
    <w:p w14:paraId="415C810A"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）与主承建单位签订分包合同的独立法人单位；</w:t>
      </w:r>
    </w:p>
    <w:p w14:paraId="14CF246B"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）完成的建安合同造价占总建安合同造价</w:t>
      </w:r>
      <w:r>
        <w:rPr>
          <w:rFonts w:ascii="Times New Roman" w:eastAsia="仿宋_GB2312" w:hAnsi="Times New Roman"/>
          <w:color w:val="000000"/>
          <w:sz w:val="32"/>
          <w:szCs w:val="32"/>
        </w:rPr>
        <w:t>20%</w:t>
      </w:r>
      <w:r>
        <w:rPr>
          <w:rFonts w:ascii="Times New Roman" w:eastAsia="仿宋_GB2312" w:hAnsi="Times New Roman"/>
          <w:color w:val="000000"/>
          <w:sz w:val="32"/>
          <w:szCs w:val="32"/>
        </w:rPr>
        <w:t>以上；</w:t>
      </w:r>
    </w:p>
    <w:p w14:paraId="69B4D0CB"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）参建住宅小区（农村住房工程）的建筑业企业，如完成的建安合同造价低于总建安合同造价</w:t>
      </w:r>
      <w:r>
        <w:rPr>
          <w:rFonts w:ascii="Times New Roman" w:eastAsia="仿宋_GB2312" w:hAnsi="Times New Roman"/>
          <w:color w:val="000000"/>
          <w:sz w:val="32"/>
          <w:szCs w:val="32"/>
        </w:rPr>
        <w:t>20%</w:t>
      </w:r>
      <w:r>
        <w:rPr>
          <w:rFonts w:ascii="Times New Roman" w:eastAsia="仿宋_GB2312" w:hAnsi="Times New Roman"/>
          <w:color w:val="000000"/>
          <w:sz w:val="32"/>
          <w:szCs w:val="32"/>
        </w:rPr>
        <w:t>，其完成的装饰装修工程合同造价应在</w:t>
      </w:r>
      <w:r>
        <w:rPr>
          <w:rFonts w:ascii="Times New Roman" w:eastAsia="仿宋_GB2312" w:hAnsi="Times New Roman"/>
          <w:color w:val="000000"/>
          <w:sz w:val="32"/>
          <w:szCs w:val="32"/>
        </w:rPr>
        <w:t>800</w:t>
      </w:r>
      <w:r>
        <w:rPr>
          <w:rFonts w:ascii="Times New Roman" w:eastAsia="仿宋_GB2312" w:hAnsi="Times New Roman"/>
          <w:color w:val="000000"/>
          <w:sz w:val="32"/>
          <w:szCs w:val="32"/>
        </w:rPr>
        <w:t>万元以上，或完成的安装工程合同造价应在</w:t>
      </w:r>
      <w:r>
        <w:rPr>
          <w:rFonts w:ascii="Times New Roman" w:eastAsia="仿宋_GB2312" w:hAnsi="Times New Roman"/>
          <w:color w:val="000000"/>
          <w:sz w:val="32"/>
          <w:szCs w:val="32"/>
        </w:rPr>
        <w:t>500</w:t>
      </w:r>
      <w:r>
        <w:rPr>
          <w:rFonts w:ascii="Times New Roman" w:eastAsia="仿宋_GB2312" w:hAnsi="Times New Roman"/>
          <w:color w:val="000000"/>
          <w:sz w:val="32"/>
          <w:szCs w:val="32"/>
        </w:rPr>
        <w:t>万元以上；参建能源工程的建筑业企业，如完成的建安合同造价低于总建安合同造价的</w:t>
      </w:r>
      <w:r>
        <w:rPr>
          <w:rFonts w:ascii="Times New Roman" w:eastAsia="仿宋_GB2312" w:hAnsi="Times New Roman"/>
          <w:color w:val="000000"/>
          <w:sz w:val="32"/>
          <w:szCs w:val="32"/>
        </w:rPr>
        <w:t>20%</w:t>
      </w:r>
      <w:r>
        <w:rPr>
          <w:rFonts w:ascii="Times New Roman" w:eastAsia="仿宋_GB2312" w:hAnsi="Times New Roman"/>
          <w:color w:val="000000"/>
          <w:sz w:val="32"/>
          <w:szCs w:val="32"/>
        </w:rPr>
        <w:t>，其完成的建筑施工合同造价应在</w:t>
      </w:r>
      <w:r>
        <w:rPr>
          <w:rFonts w:ascii="Times New Roman" w:eastAsia="仿宋_GB2312" w:hAnsi="Times New Roman"/>
          <w:color w:val="000000"/>
          <w:sz w:val="32"/>
          <w:szCs w:val="32"/>
        </w:rPr>
        <w:t>1</w:t>
      </w:r>
      <w:r>
        <w:rPr>
          <w:rFonts w:ascii="Times New Roman" w:eastAsia="仿宋_GB2312" w:hAnsi="Times New Roman"/>
          <w:color w:val="000000"/>
          <w:sz w:val="32"/>
          <w:szCs w:val="32"/>
        </w:rPr>
        <w:t>亿元以上。</w:t>
      </w:r>
    </w:p>
    <w:p w14:paraId="58BAF73A" w14:textId="77777777" w:rsidR="00DD42E5" w:rsidRDefault="00DD42E5" w:rsidP="00DD42E5">
      <w:pPr>
        <w:snapToGrid w:val="0"/>
        <w:spacing w:line="6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）被评定为本地区最高质量奖参建单位和</w:t>
      </w:r>
      <w:r>
        <w:rPr>
          <w:rFonts w:ascii="Times New Roman" w:eastAsia="仿宋_GB2312" w:hAnsi="Times New Roman"/>
          <w:sz w:val="32"/>
          <w:szCs w:val="32"/>
        </w:rPr>
        <w:t>浙江省建筑施工安全生产标准化管理优良工地</w:t>
      </w:r>
      <w:r>
        <w:rPr>
          <w:rFonts w:ascii="Times New Roman" w:eastAsia="仿宋_GB2312" w:hAnsi="Times New Roman"/>
          <w:color w:val="000000"/>
          <w:sz w:val="32"/>
          <w:szCs w:val="32"/>
        </w:rPr>
        <w:t>参建单位。</w:t>
      </w:r>
    </w:p>
    <w:p w14:paraId="17AB5319" w14:textId="77777777" w:rsidR="00DD42E5" w:rsidRDefault="00DD42E5" w:rsidP="00DD42E5">
      <w:pPr>
        <w:snapToGrid w:val="0"/>
        <w:spacing w:line="660" w:lineRule="exact"/>
        <w:ind w:firstLineChars="200" w:firstLine="640"/>
        <w:outlineLvl w:val="0"/>
        <w:rPr>
          <w:rFonts w:ascii="Times New Roman" w:eastAsia="仿宋_GB2312" w:hAnsi="Times New Roman"/>
          <w:color w:val="000000"/>
          <w:sz w:val="32"/>
          <w:szCs w:val="32"/>
        </w:rPr>
      </w:pPr>
      <w:r>
        <w:rPr>
          <w:rFonts w:ascii="Times New Roman" w:eastAsia="黑体" w:hAnsi="Times New Roman"/>
          <w:color w:val="000000"/>
          <w:sz w:val="32"/>
          <w:szCs w:val="32"/>
        </w:rPr>
        <w:t>六、</w:t>
      </w:r>
      <w:r>
        <w:rPr>
          <w:rFonts w:ascii="Times New Roman" w:eastAsia="仿宋_GB2312" w:hAnsi="Times New Roman"/>
          <w:color w:val="000000"/>
          <w:sz w:val="32"/>
          <w:szCs w:val="32"/>
        </w:rPr>
        <w:t>对于已经获得钱江杯的项目，若发现不符合钱江</w:t>
      </w:r>
      <w:proofErr w:type="gramStart"/>
      <w:r>
        <w:rPr>
          <w:rFonts w:ascii="Times New Roman" w:eastAsia="仿宋_GB2312" w:hAnsi="Times New Roman"/>
          <w:color w:val="000000"/>
          <w:sz w:val="32"/>
          <w:szCs w:val="32"/>
        </w:rPr>
        <w:t>杯考核</w:t>
      </w:r>
      <w:proofErr w:type="gramEnd"/>
      <w:r>
        <w:rPr>
          <w:rFonts w:ascii="Times New Roman" w:eastAsia="仿宋_GB2312" w:hAnsi="Times New Roman"/>
          <w:color w:val="000000"/>
          <w:sz w:val="32"/>
          <w:szCs w:val="32"/>
        </w:rPr>
        <w:t>认定细则或出现异常不均匀沉降、结构性裂缝、严重影响使用功能等质量问题或发生严重违法、违纪、违规行为等情形，省建设厅应会同推荐单位进行调查核实，一经核实，收回钱江杯，并通报全省，相关企业三年内不得参加钱江</w:t>
      </w:r>
      <w:proofErr w:type="gramStart"/>
      <w:r>
        <w:rPr>
          <w:rFonts w:ascii="Times New Roman" w:eastAsia="仿宋_GB2312" w:hAnsi="Times New Roman"/>
          <w:color w:val="000000"/>
          <w:sz w:val="32"/>
          <w:szCs w:val="32"/>
        </w:rPr>
        <w:t>杯考核</w:t>
      </w:r>
      <w:proofErr w:type="gramEnd"/>
      <w:r>
        <w:rPr>
          <w:rFonts w:ascii="Times New Roman" w:eastAsia="仿宋_GB2312" w:hAnsi="Times New Roman"/>
          <w:color w:val="000000"/>
          <w:sz w:val="32"/>
          <w:szCs w:val="32"/>
        </w:rPr>
        <w:t>认定。</w:t>
      </w:r>
    </w:p>
    <w:p w14:paraId="229FB68F" w14:textId="77777777" w:rsidR="00DD42E5" w:rsidRDefault="00DD42E5" w:rsidP="00DD42E5">
      <w:pPr>
        <w:snapToGrid w:val="0"/>
        <w:spacing w:line="660" w:lineRule="exact"/>
        <w:ind w:firstLineChars="200" w:firstLine="640"/>
        <w:outlineLvl w:val="0"/>
        <w:rPr>
          <w:rFonts w:ascii="Times New Roman" w:eastAsia="仿宋_GB2312" w:hAnsi="Times New Roman"/>
          <w:color w:val="000000"/>
          <w:sz w:val="32"/>
          <w:szCs w:val="32"/>
        </w:rPr>
      </w:pPr>
      <w:r>
        <w:rPr>
          <w:rFonts w:ascii="Times New Roman" w:eastAsia="黑体" w:hAnsi="Times New Roman"/>
          <w:color w:val="000000"/>
          <w:sz w:val="32"/>
          <w:szCs w:val="32"/>
        </w:rPr>
        <w:t>七、</w:t>
      </w:r>
      <w:r>
        <w:rPr>
          <w:rFonts w:ascii="Times New Roman" w:eastAsia="仿宋_GB2312" w:hAnsi="Times New Roman"/>
          <w:color w:val="000000"/>
          <w:sz w:val="32"/>
          <w:szCs w:val="32"/>
        </w:rPr>
        <w:t>园林工程、农村用房工程还需分别符合附件</w:t>
      </w:r>
      <w:r>
        <w:rPr>
          <w:rFonts w:ascii="Times New Roman" w:eastAsia="仿宋_GB2312" w:hAnsi="Times New Roman"/>
          <w:color w:val="000000"/>
          <w:sz w:val="32"/>
          <w:szCs w:val="32"/>
        </w:rPr>
        <w:t>4</w:t>
      </w:r>
      <w:r>
        <w:rPr>
          <w:rFonts w:ascii="Times New Roman" w:eastAsia="仿宋_GB2312" w:hAnsi="Times New Roman"/>
          <w:color w:val="000000"/>
          <w:sz w:val="32"/>
          <w:szCs w:val="32"/>
        </w:rPr>
        <w:t>、附件</w:t>
      </w:r>
      <w:r>
        <w:rPr>
          <w:rFonts w:ascii="Times New Roman" w:eastAsia="仿宋_GB2312" w:hAnsi="Times New Roman"/>
          <w:color w:val="000000"/>
          <w:sz w:val="32"/>
          <w:szCs w:val="32"/>
        </w:rPr>
        <w:t>5</w:t>
      </w:r>
      <w:r>
        <w:rPr>
          <w:rFonts w:ascii="Times New Roman" w:eastAsia="仿宋_GB2312" w:hAnsi="Times New Roman"/>
          <w:color w:val="000000"/>
          <w:sz w:val="32"/>
          <w:szCs w:val="32"/>
        </w:rPr>
        <w:t>规定的条件。</w:t>
      </w:r>
    </w:p>
    <w:p w14:paraId="642B4292" w14:textId="77777777" w:rsidR="00DD42E5" w:rsidRDefault="00DD42E5" w:rsidP="00DD42E5">
      <w:pPr>
        <w:snapToGrid w:val="0"/>
        <w:spacing w:line="660" w:lineRule="exact"/>
        <w:ind w:firstLineChars="200" w:firstLine="640"/>
        <w:outlineLvl w:val="0"/>
        <w:rPr>
          <w:rFonts w:ascii="Times New Roman" w:eastAsia="仿宋_GB2312" w:hAnsi="Times New Roman"/>
          <w:color w:val="000000"/>
          <w:sz w:val="32"/>
          <w:szCs w:val="32"/>
        </w:rPr>
      </w:pPr>
      <w:r>
        <w:rPr>
          <w:rFonts w:ascii="Times New Roman" w:eastAsia="黑体" w:hAnsi="Times New Roman"/>
          <w:color w:val="000000"/>
          <w:sz w:val="32"/>
          <w:szCs w:val="32"/>
        </w:rPr>
        <w:t>八、</w:t>
      </w:r>
      <w:r>
        <w:rPr>
          <w:rFonts w:ascii="Times New Roman" w:eastAsia="仿宋_GB2312" w:hAnsi="Times New Roman"/>
          <w:color w:val="000000"/>
          <w:sz w:val="32"/>
          <w:szCs w:val="32"/>
        </w:rPr>
        <w:t>本细则适用于</w:t>
      </w:r>
      <w:r>
        <w:rPr>
          <w:rFonts w:ascii="Times New Roman" w:eastAsia="仿宋_GB2312" w:hAnsi="Times New Roman"/>
          <w:color w:val="000000"/>
          <w:sz w:val="32"/>
          <w:szCs w:val="32"/>
        </w:rPr>
        <w:t>2023</w:t>
      </w:r>
      <w:r>
        <w:rPr>
          <w:rFonts w:ascii="Times New Roman" w:eastAsia="仿宋_GB2312" w:hAnsi="Times New Roman"/>
          <w:color w:val="000000"/>
          <w:sz w:val="32"/>
          <w:szCs w:val="32"/>
        </w:rPr>
        <w:t>年度浙江省建设工程钱江杯（优质工程）考核认定工作。</w:t>
      </w:r>
    </w:p>
    <w:p w14:paraId="1F6433FA" w14:textId="40AB4756" w:rsidR="008B0326" w:rsidRDefault="008B0326" w:rsidP="00DD42E5"/>
    <w:sectPr w:rsidR="008B03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altName w:val="微软雅黑"/>
    <w:charset w:val="86"/>
    <w:family w:val="auto"/>
    <w:pitch w:val="default"/>
    <w:sig w:usb0="00000001" w:usb1="08000000" w:usb2="00000000" w:usb3="00000000" w:csb0="00040000"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2E5"/>
    <w:rsid w:val="008B0326"/>
    <w:rsid w:val="00DD4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DE89"/>
  <w15:chartTrackingRefBased/>
  <w15:docId w15:val="{75915FF3-F253-4397-A867-31A4AE92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2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1768516680@qq.com</dc:creator>
  <cp:keywords/>
  <dc:description/>
  <cp:lastModifiedBy>1768516680@qq.com</cp:lastModifiedBy>
  <cp:revision>1</cp:revision>
  <dcterms:created xsi:type="dcterms:W3CDTF">2023-04-13T01:06:00Z</dcterms:created>
  <dcterms:modified xsi:type="dcterms:W3CDTF">2023-04-13T01:07:00Z</dcterms:modified>
</cp:coreProperties>
</file>