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BEED" w14:textId="77777777" w:rsidR="000C5617" w:rsidRDefault="000C5617" w:rsidP="000C5617">
      <w:pPr>
        <w:snapToGrid w:val="0"/>
        <w:spacing w:line="66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14:paraId="66D22FEF" w14:textId="77777777" w:rsidR="000C5617" w:rsidRDefault="000C5617" w:rsidP="000C5617">
      <w:pPr>
        <w:snapToGrid w:val="0"/>
        <w:spacing w:line="40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</w:p>
    <w:p w14:paraId="2885D99D" w14:textId="77777777" w:rsidR="000C5617" w:rsidRDefault="000C5617" w:rsidP="000C5617">
      <w:pPr>
        <w:snapToGrid w:val="0"/>
        <w:spacing w:line="660" w:lineRule="exact"/>
        <w:jc w:val="center"/>
        <w:outlineLvl w:val="1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园林工程</w:t>
      </w:r>
      <w:r>
        <w:rPr>
          <w:rFonts w:ascii="Times New Roman" w:eastAsia="方正小标宋_GBK" w:hAnsi="Times New Roman"/>
          <w:sz w:val="44"/>
          <w:szCs w:val="44"/>
        </w:rPr>
        <w:t>钱江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杯考核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认定条件</w:t>
      </w:r>
    </w:p>
    <w:p w14:paraId="31FA2431" w14:textId="77777777" w:rsidR="000C5617" w:rsidRDefault="000C5617" w:rsidP="000C5617">
      <w:pPr>
        <w:snapToGrid w:val="0"/>
        <w:spacing w:line="660" w:lineRule="exact"/>
        <w:ind w:firstLine="600"/>
        <w:rPr>
          <w:rFonts w:ascii="Times New Roman" w:eastAsia="黑体" w:hAnsi="Times New Roman"/>
          <w:sz w:val="32"/>
          <w:szCs w:val="30"/>
        </w:rPr>
      </w:pPr>
    </w:p>
    <w:p w14:paraId="644B4291" w14:textId="77777777" w:rsidR="000C5617" w:rsidRDefault="000C5617" w:rsidP="000C5617">
      <w:pPr>
        <w:snapToGrid w:val="0"/>
        <w:spacing w:line="66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一、总体要求</w:t>
      </w:r>
    </w:p>
    <w:p w14:paraId="36459B8E" w14:textId="77777777" w:rsidR="000C5617" w:rsidRDefault="000C5617" w:rsidP="000C5617">
      <w:pPr>
        <w:snapToGrid w:val="0"/>
        <w:spacing w:line="660" w:lineRule="exact"/>
        <w:ind w:firstLine="70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（一）申报项目应位于本省行政范围内，符合基本建设程序、手续齐备，满足相关标准规范等强制性要求。</w:t>
      </w:r>
    </w:p>
    <w:p w14:paraId="276D5920" w14:textId="77777777" w:rsidR="000C5617" w:rsidRDefault="000C5617" w:rsidP="000C5617">
      <w:pPr>
        <w:snapToGrid w:val="0"/>
        <w:spacing w:line="660" w:lineRule="exact"/>
        <w:ind w:firstLine="70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（二）居住区、单位和道路等附属绿地项目绿地面积占项目总面积比例应满足《城市绿化规划建设指标的规定》等相关要求，其中新建居住区绿地率不低于</w:t>
      </w:r>
      <w:r>
        <w:rPr>
          <w:rFonts w:ascii="Times New Roman" w:eastAsia="仿宋_GB2312" w:hAnsi="Times New Roman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；公园绿地中绿化用地占陆地面积的比例应满足《公园设计规范》要求，最低不少于</w:t>
      </w:r>
      <w:r>
        <w:rPr>
          <w:rFonts w:ascii="Times New Roman" w:eastAsia="仿宋_GB2312" w:hAnsi="Times New Roman"/>
          <w:sz w:val="32"/>
          <w:szCs w:val="32"/>
        </w:rPr>
        <w:t>65%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2900DF7E" w14:textId="77777777" w:rsidR="000C5617" w:rsidRDefault="000C5617" w:rsidP="000C5617">
      <w:pPr>
        <w:snapToGrid w:val="0"/>
        <w:spacing w:line="66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二、整体效果</w:t>
      </w:r>
    </w:p>
    <w:p w14:paraId="218AA776" w14:textId="77777777" w:rsidR="000C5617" w:rsidRDefault="000C5617" w:rsidP="000C5617">
      <w:pPr>
        <w:snapToGrid w:val="0"/>
        <w:spacing w:line="66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项目整体效果应达到质量优良，景观优美，设计理念先进，主题特色鲜明，地形处置合理，施工工艺精良，构建以植物造景为主的复层群落式和局部开敞相结合的园林绿地，单位绿量较高，注重植物的群体美和林冠线的节奏变化，整体效果良好，在当地有一定的代表性、行业领先度和示范推广价值。乔灌木种植面积一般不低于绿地面积的</w:t>
      </w:r>
      <w:r>
        <w:rPr>
          <w:rFonts w:ascii="Times New Roman" w:eastAsia="仿宋_GB2312" w:hAnsi="Times New Roman"/>
          <w:sz w:val="32"/>
          <w:szCs w:val="32"/>
        </w:rPr>
        <w:t>70%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5F4726AB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（一）注重适地适树，体现植物生态适应性。</w:t>
      </w:r>
      <w:r>
        <w:rPr>
          <w:rFonts w:ascii="Times New Roman" w:eastAsia="仿宋_GB2312" w:hAnsi="Times New Roman"/>
          <w:sz w:val="32"/>
          <w:szCs w:val="32"/>
        </w:rPr>
        <w:t>按照因地制宜、适地适树和生物多样性原则，尊重自然规律，注重地</w:t>
      </w:r>
      <w:r>
        <w:rPr>
          <w:rFonts w:ascii="Times New Roman" w:eastAsia="仿宋_GB2312" w:hAnsi="Times New Roman"/>
          <w:sz w:val="32"/>
          <w:szCs w:val="32"/>
        </w:rPr>
        <w:lastRenderedPageBreak/>
        <w:t>方特色，根据不同绿地的功能侧重，做好树种选择，优先使用成本低、适应性强、本地特色鲜明的乡土树种；倡导选择树体高大的乔木树种、树冠优美的彩色树种、适应广泛的乡土树种、彰</w:t>
      </w:r>
      <w:proofErr w:type="gramStart"/>
      <w:r>
        <w:rPr>
          <w:rFonts w:ascii="Times New Roman" w:eastAsia="仿宋_GB2312" w:hAnsi="Times New Roman"/>
          <w:sz w:val="32"/>
          <w:szCs w:val="32"/>
        </w:rPr>
        <w:t>显文化</w:t>
      </w:r>
      <w:proofErr w:type="gramEnd"/>
      <w:r>
        <w:rPr>
          <w:rFonts w:ascii="Times New Roman" w:eastAsia="仿宋_GB2312" w:hAnsi="Times New Roman"/>
          <w:sz w:val="32"/>
          <w:szCs w:val="32"/>
        </w:rPr>
        <w:t>的特色树种，并在引种成功的基础上积极应用有较高观赏价值的植物新品种。严格控制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边缘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树种和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名贵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植物用量。</w:t>
      </w:r>
    </w:p>
    <w:p w14:paraId="47A34EEE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（二）注重良种壮苗，确保苗木基本质量。</w:t>
      </w:r>
      <w:r>
        <w:rPr>
          <w:rFonts w:ascii="Times New Roman" w:eastAsia="仿宋_GB2312" w:hAnsi="Times New Roman"/>
          <w:sz w:val="32"/>
          <w:szCs w:val="32"/>
        </w:rPr>
        <w:t>选择树冠优美、生长健壮、无病虫害、根系完整的苗木，鼓励种全冠苗和容器苗。提倡乔木全冠大苗化，冠形匀称，做到近期效果和远期效果相结合。不存在引种不当、违法移植大树古树、非全冠栽植的大树和截干栽植等现象。</w:t>
      </w:r>
    </w:p>
    <w:p w14:paraId="5F17CE03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（三）注重适时适土，确保植物健康生长。</w:t>
      </w:r>
      <w:r>
        <w:rPr>
          <w:rFonts w:ascii="Times New Roman" w:eastAsia="仿宋_GB2312" w:hAnsi="Times New Roman"/>
          <w:sz w:val="32"/>
          <w:szCs w:val="32"/>
        </w:rPr>
        <w:t>不提倡在非种植季节栽植。按照有关要求，满足地下种植空间，并保证土壤质量。对种植土进行土壤理化分析，对不符合要求的土壤，必须经过改良或用客土置换。不存在种植穴内的沙石、水泥、石灰等建筑垃圾和工程渣土未清理、土壤碱化硬化等情况。</w:t>
      </w:r>
    </w:p>
    <w:p w14:paraId="2F4722DB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（四）注重科学配置，提倡乔</w:t>
      </w:r>
      <w:proofErr w:type="gramStart"/>
      <w:r>
        <w:rPr>
          <w:rFonts w:ascii="Times New Roman" w:eastAsia="楷体_GB2312" w:hAnsi="Times New Roman"/>
          <w:b/>
          <w:sz w:val="32"/>
          <w:szCs w:val="32"/>
        </w:rPr>
        <w:t>灌草近自然</w:t>
      </w:r>
      <w:proofErr w:type="gramEnd"/>
      <w:r>
        <w:rPr>
          <w:rFonts w:ascii="Times New Roman" w:eastAsia="楷体_GB2312" w:hAnsi="Times New Roman"/>
          <w:b/>
          <w:sz w:val="32"/>
          <w:szCs w:val="32"/>
        </w:rPr>
        <w:t>种植。</w:t>
      </w:r>
      <w:r>
        <w:rPr>
          <w:rFonts w:ascii="Times New Roman" w:eastAsia="仿宋_GB2312" w:hAnsi="Times New Roman"/>
          <w:sz w:val="32"/>
          <w:szCs w:val="32"/>
        </w:rPr>
        <w:t>根据不同的自然条件和人文历史，注重绿地生态和植物多样性，构建以乔木为主，乔、灌、藤、花、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草合理</w:t>
      </w:r>
      <w:proofErr w:type="gramEnd"/>
      <w:r>
        <w:rPr>
          <w:rFonts w:ascii="Times New Roman" w:eastAsia="仿宋_GB2312" w:hAnsi="Times New Roman"/>
          <w:sz w:val="32"/>
          <w:szCs w:val="32"/>
        </w:rPr>
        <w:t>配置，速生与慢生、常绿与落叶科学合理搭配，彩叶树木、四季花灌木、宿根</w:t>
      </w:r>
      <w:proofErr w:type="gramStart"/>
      <w:r>
        <w:rPr>
          <w:rFonts w:ascii="Times New Roman" w:eastAsia="仿宋_GB2312" w:hAnsi="Times New Roman"/>
          <w:sz w:val="32"/>
          <w:szCs w:val="32"/>
        </w:rPr>
        <w:t>多</w:t>
      </w:r>
      <w:r>
        <w:rPr>
          <w:rFonts w:ascii="Times New Roman" w:eastAsia="仿宋_GB2312" w:hAnsi="Times New Roman"/>
          <w:sz w:val="32"/>
          <w:szCs w:val="32"/>
        </w:rPr>
        <w:lastRenderedPageBreak/>
        <w:t>年生自衍花卉</w:t>
      </w:r>
      <w:proofErr w:type="gramEnd"/>
      <w:r>
        <w:rPr>
          <w:rFonts w:ascii="Times New Roman" w:eastAsia="仿宋_GB2312" w:hAnsi="Times New Roman"/>
          <w:sz w:val="32"/>
          <w:szCs w:val="32"/>
        </w:rPr>
        <w:t>等观赏植物相结合的复合式立体绿化体系，以不同植物的季相变化营造出丰富多彩的景观效果，促进绿化生态功能与观赏功能的和谐统一，体现人工植物群落的艺术美感。不存在种植搭配不合理、栽植间距过密等现象。</w:t>
      </w:r>
    </w:p>
    <w:p w14:paraId="5710F643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（五）注重安全适用，打造和谐的硬质景观。</w:t>
      </w:r>
      <w:r>
        <w:rPr>
          <w:rFonts w:ascii="Times New Roman" w:eastAsia="仿宋_GB2312" w:hAnsi="Times New Roman"/>
          <w:sz w:val="32"/>
          <w:szCs w:val="32"/>
        </w:rPr>
        <w:t>无明显的安全隐患，建筑选址合理、结构安全，水、电、气、暖等设施设置合理。建筑、小品、园路、园桥、假山置石等硬质景观工程的风格、体量、色彩等满足项目整体要求，并与周边环境相协调，遵循因地制宜、经济实用、安全美观等工程建设原则，达到功能性与艺术性的和谐统一。假山置石的体量、形式和高度应与周围环境协调，宜前低后高，错落有致；石料的大小、色彩、质地、纹理、形状等应符合相关要求。雕塑小品应少而精，避免滥用堆山置石。</w:t>
      </w:r>
    </w:p>
    <w:p w14:paraId="40C445DA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（六）注重随形就势，营造自然的空间和水景。</w:t>
      </w:r>
      <w:r>
        <w:rPr>
          <w:rFonts w:ascii="Times New Roman" w:eastAsia="仿宋_GB2312" w:hAnsi="Times New Roman"/>
          <w:sz w:val="32"/>
          <w:szCs w:val="32"/>
        </w:rPr>
        <w:t>按照利用原地形为主、改造为辅的原则，避免对原有地形地貌大改大建，合理控制开敞空间尺度，避免盲目追求大广场、大草坪和大色块等，合理保护、利用原有场地树木。竖向设计要统筹考虑景观营造、径流控制、坡度安全等，海绵功能不应简单等同于下凹式绿地和雨水花园。人工水景因地制宜，体量得当。自然式水景的岸线、驳岸应与周围环境特点灵活结合，水体宜与外围河湖自然水系相通，呈流动状态。水体岸</w:t>
      </w:r>
      <w:r>
        <w:rPr>
          <w:rFonts w:ascii="Times New Roman" w:eastAsia="仿宋_GB2312" w:hAnsi="Times New Roman"/>
          <w:sz w:val="32"/>
          <w:szCs w:val="32"/>
        </w:rPr>
        <w:lastRenderedPageBreak/>
        <w:t>线应采用生态化设计，严格控制硬质驳岸、硬化衬底。</w:t>
      </w:r>
    </w:p>
    <w:p w14:paraId="44B88A0C" w14:textId="77777777" w:rsidR="000C5617" w:rsidRDefault="000C5617" w:rsidP="000C5617">
      <w:pPr>
        <w:snapToGrid w:val="0"/>
        <w:spacing w:line="6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（七）注重功能融合，实现效益最大化。</w:t>
      </w:r>
      <w:r>
        <w:rPr>
          <w:rFonts w:ascii="Times New Roman" w:eastAsia="仿宋_GB2312" w:hAnsi="Times New Roman"/>
          <w:sz w:val="32"/>
          <w:szCs w:val="32"/>
        </w:rPr>
        <w:t>无较大的功能缺陷，符合游人的行为规律，满足休憩、游览、科普及户外活动等需要。展现人文之美，充分体现浙江地域特色和文化传承，具有一定的创新性，适应当代生产生活需要，反映时代气息。积极应用园林特色的新技术、新工艺、新材料。注重生态低碳，优先使用节能环保和当地材料。倡导利用自然水源、循环水源，宜具备园林有机废弃物的处理设施，有序利用植物资源。不存在片面追求用材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高大上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和室外环境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室内化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等现象。</w:t>
      </w:r>
    </w:p>
    <w:p w14:paraId="7694BDA1" w14:textId="77777777" w:rsidR="000C5617" w:rsidRDefault="000C5617" w:rsidP="000C5617">
      <w:pPr>
        <w:snapToGrid w:val="0"/>
        <w:spacing w:line="660" w:lineRule="exact"/>
        <w:ind w:firstLine="645"/>
        <w:jc w:val="left"/>
        <w:rPr>
          <w:rFonts w:ascii="Times New Roman" w:eastAsia="黑体" w:hAnsi="Times New Roman"/>
          <w:sz w:val="32"/>
          <w:szCs w:val="44"/>
        </w:rPr>
      </w:pPr>
      <w:r>
        <w:rPr>
          <w:rFonts w:ascii="Times New Roman" w:eastAsia="黑体" w:hAnsi="Times New Roman"/>
          <w:sz w:val="32"/>
          <w:szCs w:val="44"/>
        </w:rPr>
        <w:t>三、材料要求</w:t>
      </w:r>
    </w:p>
    <w:p w14:paraId="433BD06F" w14:textId="77777777" w:rsidR="000C5617" w:rsidRDefault="000C5617" w:rsidP="000C5617">
      <w:pPr>
        <w:snapToGrid w:val="0"/>
        <w:spacing w:line="66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申报材料除符合本通知基本要求外，还需满足如下要求。</w:t>
      </w:r>
    </w:p>
    <w:p w14:paraId="68B81168" w14:textId="77777777" w:rsidR="000C5617" w:rsidRPr="00693CA5" w:rsidRDefault="000C5617" w:rsidP="000C5617">
      <w:pPr>
        <w:snapToGrid w:val="0"/>
        <w:spacing w:line="660" w:lineRule="exact"/>
        <w:ind w:firstLine="645"/>
        <w:rPr>
          <w:rFonts w:ascii="Times New Roman" w:eastAsia="楷体_GB2312" w:hAnsi="Times New Roman"/>
          <w:b/>
          <w:sz w:val="32"/>
          <w:szCs w:val="32"/>
        </w:rPr>
      </w:pPr>
      <w:r w:rsidRPr="00693CA5">
        <w:rPr>
          <w:rFonts w:ascii="Times New Roman" w:eastAsia="楷体_GB2312" w:hAnsi="Times New Roman"/>
          <w:b/>
          <w:sz w:val="32"/>
          <w:szCs w:val="32"/>
        </w:rPr>
        <w:t>（一）项目情况说明材料</w:t>
      </w:r>
    </w:p>
    <w:p w14:paraId="7880AFE0" w14:textId="77777777" w:rsidR="000C5617" w:rsidRDefault="000C5617" w:rsidP="000C5617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44"/>
        </w:rPr>
      </w:pPr>
      <w:r>
        <w:rPr>
          <w:rFonts w:ascii="Times New Roman" w:eastAsia="仿宋_GB2312" w:hAnsi="Times New Roman"/>
          <w:sz w:val="32"/>
          <w:szCs w:val="44"/>
        </w:rPr>
        <w:t>1.</w:t>
      </w:r>
      <w:r>
        <w:rPr>
          <w:rFonts w:ascii="Times New Roman" w:eastAsia="仿宋_GB2312" w:hAnsi="Times New Roman"/>
          <w:sz w:val="32"/>
          <w:szCs w:val="44"/>
        </w:rPr>
        <w:t>项目说明书、立项文件、规划许可证及附图、设计文本、施工合同（第一部分）、竣工图（主要是地形图、植物配置图和建筑图）、单位工程竣工验收记录等。</w:t>
      </w:r>
    </w:p>
    <w:p w14:paraId="7BE81032" w14:textId="77777777" w:rsidR="000C5617" w:rsidRDefault="000C5617" w:rsidP="000C5617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44"/>
        </w:rPr>
      </w:pPr>
      <w:r>
        <w:rPr>
          <w:rFonts w:ascii="Times New Roman" w:eastAsia="仿宋_GB2312" w:hAnsi="Times New Roman"/>
          <w:sz w:val="32"/>
          <w:szCs w:val="44"/>
        </w:rPr>
        <w:t>2.</w:t>
      </w:r>
      <w:r>
        <w:rPr>
          <w:rFonts w:ascii="Times New Roman" w:eastAsia="仿宋_GB2312" w:hAnsi="Times New Roman"/>
          <w:sz w:val="32"/>
          <w:szCs w:val="44"/>
        </w:rPr>
        <w:t>实景照片。不少于</w:t>
      </w:r>
      <w:r>
        <w:rPr>
          <w:rFonts w:ascii="Times New Roman" w:eastAsia="仿宋_GB2312" w:hAnsi="Times New Roman"/>
          <w:sz w:val="32"/>
          <w:szCs w:val="44"/>
        </w:rPr>
        <w:t>50</w:t>
      </w:r>
      <w:r>
        <w:rPr>
          <w:rFonts w:ascii="Times New Roman" w:eastAsia="仿宋_GB2312" w:hAnsi="Times New Roman"/>
          <w:sz w:val="32"/>
          <w:szCs w:val="44"/>
        </w:rPr>
        <w:t>张，</w:t>
      </w:r>
      <w:r>
        <w:rPr>
          <w:rFonts w:ascii="Times New Roman" w:eastAsia="仿宋_GB2312" w:hAnsi="Times New Roman"/>
          <w:sz w:val="32"/>
          <w:szCs w:val="32"/>
        </w:rPr>
        <w:t>jpg</w:t>
      </w:r>
      <w:r>
        <w:rPr>
          <w:rFonts w:ascii="Times New Roman" w:eastAsia="仿宋_GB2312" w:hAnsi="Times New Roman"/>
          <w:sz w:val="32"/>
          <w:szCs w:val="32"/>
        </w:rPr>
        <w:t>格式，未经加工处理，照片</w:t>
      </w:r>
      <w:r>
        <w:rPr>
          <w:rFonts w:ascii="Times New Roman" w:eastAsia="仿宋_GB2312" w:hAnsi="Times New Roman"/>
          <w:sz w:val="32"/>
          <w:szCs w:val="44"/>
        </w:rPr>
        <w:t>像素</w:t>
      </w:r>
      <w:r>
        <w:rPr>
          <w:rFonts w:ascii="Times New Roman" w:eastAsia="仿宋_GB2312" w:hAnsi="Times New Roman"/>
          <w:sz w:val="32"/>
          <w:szCs w:val="44"/>
        </w:rPr>
        <w:t>2</w:t>
      </w:r>
      <w:proofErr w:type="gramStart"/>
      <w:r>
        <w:rPr>
          <w:rFonts w:ascii="Times New Roman" w:eastAsia="仿宋_GB2312" w:hAnsi="Times New Roman"/>
          <w:sz w:val="32"/>
          <w:szCs w:val="44"/>
        </w:rPr>
        <w:t>兆</w:t>
      </w:r>
      <w:proofErr w:type="gramEnd"/>
      <w:r>
        <w:rPr>
          <w:rFonts w:ascii="Times New Roman" w:eastAsia="仿宋_GB2312" w:hAnsi="Times New Roman"/>
          <w:sz w:val="32"/>
          <w:szCs w:val="44"/>
        </w:rPr>
        <w:t>以上，</w:t>
      </w:r>
      <w:r>
        <w:rPr>
          <w:rFonts w:ascii="Times New Roman" w:eastAsia="仿宋_GB2312" w:hAnsi="Times New Roman"/>
          <w:sz w:val="32"/>
          <w:szCs w:val="32"/>
        </w:rPr>
        <w:t>其中全貌照片不少于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张，其它应有足够数量照片有效反映工程特色，并在每张照片下方标注工程名称。每张照片的位置和角度均需在平面图上标示，基本均匀覆盖整个工程，同时，拍摄视角要兼顾整体和局部、远景</w:t>
      </w:r>
      <w:r>
        <w:rPr>
          <w:rFonts w:ascii="Times New Roman" w:eastAsia="仿宋_GB2312" w:hAnsi="Times New Roman"/>
          <w:sz w:val="32"/>
          <w:szCs w:val="32"/>
        </w:rPr>
        <w:lastRenderedPageBreak/>
        <w:t>和近景</w:t>
      </w:r>
      <w:r>
        <w:rPr>
          <w:rFonts w:ascii="Times New Roman" w:eastAsia="仿宋_GB2312" w:hAnsi="Times New Roman"/>
          <w:sz w:val="32"/>
          <w:szCs w:val="44"/>
        </w:rPr>
        <w:t>。</w:t>
      </w:r>
    </w:p>
    <w:p w14:paraId="10C236B1" w14:textId="77777777" w:rsidR="000C5617" w:rsidRDefault="000C5617" w:rsidP="000C5617">
      <w:pPr>
        <w:snapToGrid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44"/>
        </w:rPr>
        <w:t>3.</w:t>
      </w:r>
      <w:r>
        <w:rPr>
          <w:rFonts w:ascii="Times New Roman" w:eastAsia="仿宋_GB2312" w:hAnsi="Times New Roman"/>
          <w:sz w:val="32"/>
          <w:szCs w:val="44"/>
        </w:rPr>
        <w:t>影像资料。</w:t>
      </w:r>
      <w:r>
        <w:rPr>
          <w:rFonts w:ascii="Times New Roman" w:eastAsia="仿宋_GB2312" w:hAnsi="Times New Roman"/>
          <w:sz w:val="32"/>
          <w:szCs w:val="32"/>
        </w:rPr>
        <w:t>限时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分钟，</w:t>
      </w:r>
      <w:r>
        <w:rPr>
          <w:rFonts w:ascii="Times New Roman" w:eastAsia="仿宋_GB2312" w:hAnsi="Times New Roman"/>
          <w:sz w:val="32"/>
          <w:szCs w:val="32"/>
        </w:rPr>
        <w:t>MP4</w:t>
      </w:r>
      <w:r>
        <w:rPr>
          <w:rFonts w:ascii="Times New Roman" w:eastAsia="仿宋_GB2312" w:hAnsi="Times New Roman"/>
          <w:sz w:val="32"/>
          <w:szCs w:val="32"/>
        </w:rPr>
        <w:t>格式录像片，图像清晰、解说清楚。按照使用者和游人的正常行进视角进行拍摄，可结合照片和文字解说综合展示，线路和视角在平面图上标示，基本均匀覆盖整个工程；结合场地展示施工特点和效果、施工关键技术、施工过程质量管控措施、新技术推广应用等情况，要充分反映重要部位及隐蔽工程的质量检验情况和程序验收情况。拍摄器材不用特殊设备，能够反应客观真实情况即可</w:t>
      </w:r>
      <w:r>
        <w:rPr>
          <w:rFonts w:ascii="Times New Roman" w:eastAsia="仿宋_GB2312" w:hAnsi="Times New Roman"/>
          <w:sz w:val="32"/>
          <w:szCs w:val="44"/>
        </w:rPr>
        <w:t>。</w:t>
      </w:r>
    </w:p>
    <w:p w14:paraId="05B8E6C4" w14:textId="77777777" w:rsidR="000C5617" w:rsidRDefault="000C5617" w:rsidP="000C5617">
      <w:pPr>
        <w:snapToGrid w:val="0"/>
        <w:spacing w:line="660" w:lineRule="exact"/>
        <w:ind w:firstLine="645"/>
        <w:jc w:val="left"/>
        <w:rPr>
          <w:rFonts w:ascii="Times New Roman" w:eastAsia="仿宋_GB2312" w:hAnsi="Times New Roman"/>
          <w:sz w:val="32"/>
          <w:szCs w:val="44"/>
        </w:rPr>
      </w:pPr>
      <w:r w:rsidRPr="00693CA5">
        <w:rPr>
          <w:rFonts w:ascii="Times New Roman" w:eastAsia="楷体_GB2312" w:hAnsi="Times New Roman"/>
          <w:b/>
          <w:sz w:val="32"/>
        </w:rPr>
        <w:t>（二）</w:t>
      </w:r>
      <w:r>
        <w:rPr>
          <w:rFonts w:ascii="Times New Roman" w:eastAsia="仿宋_GB2312" w:hAnsi="Times New Roman"/>
          <w:sz w:val="32"/>
          <w:szCs w:val="44"/>
        </w:rPr>
        <w:t>项目情况说明材料统一按</w:t>
      </w:r>
      <w:r>
        <w:rPr>
          <w:rFonts w:ascii="Times New Roman" w:eastAsia="仿宋_GB2312" w:hAnsi="Times New Roman"/>
          <w:sz w:val="32"/>
          <w:szCs w:val="44"/>
        </w:rPr>
        <w:t>A3</w:t>
      </w:r>
      <w:r>
        <w:rPr>
          <w:rFonts w:ascii="Times New Roman" w:eastAsia="仿宋_GB2312" w:hAnsi="Times New Roman"/>
          <w:sz w:val="32"/>
          <w:szCs w:val="44"/>
        </w:rPr>
        <w:t>横版制作，装订成册，同时报送纸质和电子材料（需要盖章的，需同时提供盖章扫描件和</w:t>
      </w:r>
      <w:r>
        <w:rPr>
          <w:rFonts w:ascii="Times New Roman" w:eastAsia="仿宋_GB2312" w:hAnsi="Times New Roman"/>
          <w:sz w:val="32"/>
          <w:szCs w:val="44"/>
        </w:rPr>
        <w:t>word</w:t>
      </w:r>
      <w:r>
        <w:rPr>
          <w:rFonts w:ascii="Times New Roman" w:eastAsia="仿宋_GB2312" w:hAnsi="Times New Roman"/>
          <w:sz w:val="32"/>
          <w:szCs w:val="44"/>
        </w:rPr>
        <w:t>版）。</w:t>
      </w:r>
    </w:p>
    <w:p w14:paraId="690ACCBB" w14:textId="5D15CAF6" w:rsidR="008B0326" w:rsidRDefault="008B0326" w:rsidP="000C5617"/>
    <w:sectPr w:rsidR="008B0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7"/>
    <w:rsid w:val="000C5617"/>
    <w:rsid w:val="008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B5F8"/>
  <w15:chartTrackingRefBased/>
  <w15:docId w15:val="{15481A08-E4C5-4C9A-8E14-617B0A61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6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2023-04-13T01:08:00Z</dcterms:created>
  <dcterms:modified xsi:type="dcterms:W3CDTF">2023-04-13T01:09:00Z</dcterms:modified>
</cp:coreProperties>
</file>